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MedienBTMstrPrV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Meister Medienproduktion Bild und Ton und Geprüfte Meisterin Medienproduktion Bild und Ton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§ 8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MedienBTMstrPrV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https://recht.nulegal.eu/gesetze/MedienBTMstrPrV/6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