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MedaillenV — Ausnahmen</w:t>
      </w:r>
    </w:p>
    <w:p>
      <w:r>
        <w:rPr>
          <w:color w:val="555555"/>
          <w:sz w:val="18"/>
        </w:rPr>
        <w:t xml:space="preserve">Medaillenverordnung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Medaillen und Münzstücke, die die Aufschrift "Euro" oder "Euro Cent" oder eine ähnliche Aufschrift oder das Euro-Zeichen oder ein diesem ähnliches Zeichen, aber keinen Nennwert tragen, sind von dem Verbot des § 2 Nr. 1 ausgenommen, wenn ihr Durchmesser 19 Millimeter unterschreitet oder 35 Millimeter überschreitet.</w:t>
      </w:r>
    </w:p>
    <w:p>
      <w:r>
        <w:t xml:space="preserve">(2) Medaillen und Münzstücke, die ein auf einer deutschen Euro-Gedenkmünze befindliches Münzbild oder eine Randschrift tragen, sind von dem Verbot des § 2 Nr. 3 und 5 ausgenommen, wenn ihr Durchmesser 35 Millimeter überschreitet.</w:t>
      </w:r>
    </w:p>
    <w:p>
      <w:r>
        <w:t xml:space="preserve">(3) Medaillen und Münzstücke, deren Durchmesser innerhalb der Referenzspanne liegt, sind von dem Verbot des § 2 Nr. 7 ausgenommen, wenn</w:t>
      </w:r>
    </w:p>
    <w:p>
      <w:pPr>
        <w:ind w:left="420"/>
      </w:pPr>
      <w:r>
        <w:t xml:space="preserve">1. sich in ihrer Mitte ein über 6 Millimeter großes Loch befindet,</w:t>
      </w:r>
    </w:p>
    <w:p>
      <w:pPr>
        <w:ind w:left="420"/>
      </w:pPr>
      <w:r>
        <w:t xml:space="preserve">2. sie von ovaler, elliptischer oder drei- bis sechseckiger geometrischer Form sind,</w:t>
      </w:r>
    </w:p>
    <w:p>
      <w:pPr>
        <w:ind w:left="420"/>
      </w:pPr>
      <w:r>
        <w:t xml:space="preserve">3. sie aus Silber oder Platin hergestellt sind oder</w:t>
      </w:r>
    </w:p>
    <w:p>
      <w:pPr>
        <w:ind w:left="420"/>
      </w:pPr>
      <w:r>
        <w:t xml:space="preserve">4. sie eine Stärke von weniger als 5 Prozent oder mehr als 12 Prozent ihres Durchmessers haben.</w:t>
      </w:r>
    </w:p>
    <w:p>
      <w:r>
        <w:t xml:space="preserve">(4) Medaillen und Münzstücke, die eine Randschrift tragen und deren Durchmesser innerhalb der Referenzspanne liegt, sind von dem Verbot des § 2 Nr. 5 und 7 ausgenommen, wenn sie für ein fremdes Währungsgebiet hergestellt und unmittelbar ausgeführt werden.</w:t>
      </w:r>
    </w:p>
    <w:p>
      <w:r>
        <w:rPr>
          <w:color w:val="555555"/>
          <w:sz w:val="17"/>
        </w:rPr>
        <w:t xml:space="preserve">Zitiervorschlag: § 3 MedaillenV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https://recht.nulegal.eu/gesetze/MedaillenV/3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