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MedHygV (Brandenburg) — Fachpersonal</w:t>
      </w:r>
    </w:p>
    <w:p>
      <w:r>
        <w:rPr>
          <w:color w:val="555555"/>
          <w:sz w:val="18"/>
        </w:rPr>
        <w:t xml:space="preserve">Verordnung über die Hygiene und Infektionsprävention in medizinischen Einrichtungen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In medizinischen Einrichtungen nach § 1 Satz 1 Nummer 1 und 3 sind nach Maßgabe der §§ 6 bis 9 Hygienefachkräfte, Krankenhaushygienikerinnen und Krankenhaushygieniker zu beschäftigen sowie hygienebeauftragte Ärztinnen und Ärzte und Hygienebeauftragte in der Pflege zu bestellen.</w:t>
      </w:r>
    </w:p>
    <w:p>
      <w:r>
        <w:t xml:space="preserve">(2) Die Einrichtungen nach § 1 Satz 1 Nummer 2, 4 und 5 haben qualifizierte Ärztinnen und Ärzte hinzuzuziehen, die sie zu klinisch-mikrobiologischen und klinisch-pharmazeutischen Fragestellungen beraten. Diese Ärztinnen und Ärzte haben die Leitung von Einrichtungen nach § 1 Satz 1 Nummer 2 bei der Erfüllung der Pflichten nach § 23 Absatz 4 des Infektionsschutzgesetzes zu unterstützen.</w:t>
      </w:r>
    </w:p>
    <w:p>
      <w:r>
        <w:t xml:space="preserve">(3) Fachlich geeignetes Personal, das die Anforderungen an die Qualifikation nach den §§ 6 bis 8 nicht erfüllt, darf bis zum 31. Dezember 2019 als Hygienefachkraft, als Krankenhaushygienikerin oder als Krankenhaushygieniker eingesetzt oder als hygienebeauftragte Ärztin oder als hygienebeauftragter Arzt bestellt werden.</w:t>
      </w:r>
    </w:p>
    <w:p>
      <w:r>
        <w:rPr>
          <w:color w:val="555555"/>
          <w:sz w:val="17"/>
        </w:rPr>
        <w:t xml:space="preserve">Zitiervorschlag: § 5 MedHygV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https://recht.nulegal.eu/gesetze/MedHygV/5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