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MedHygV (Brandenburg) — Regelungsgegenstand, Geltungsbereich</w:t>
      </w:r>
    </w:p>
    <w:p>
      <w:r>
        <w:rPr>
          <w:color w:val="555555"/>
          <w:sz w:val="18"/>
        </w:rPr>
        <w:t xml:space="preserve">Verordnung über die Hygiene und Infektionsprävention in medizinischen Einrichtungen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regelt die erforderlichen Maßnahmen zur Verhütung, Erkennung, Erfassung und Bekämpfung von nosokomialen Infektionen und Krankheitserregern mit Resistenzen in nachfolgenden medizinischen Einrichtungen:</w:t>
      </w:r>
    </w:p>
    <w:p>
      <w:r>
        <w:t xml:space="preserve">Krankenhäusern,</w:t>
      </w:r>
    </w:p>
    <w:p>
      <w:r>
        <w:t xml:space="preserve">Einrichtungen für ambulantes Operieren,</w:t>
      </w:r>
    </w:p>
    <w:p>
      <w:r>
        <w:t xml:space="preserve">Vorsorge- oder Rehabilitationseinrichtungen, in denen eine den Krankenhäusern entsprechend § 23 Absatz 3 Nummer 1 des Infektionsschutzgesetzes vergleichbare medizinische Versorgung erfolgt,</w:t>
      </w:r>
    </w:p>
    <w:p>
      <w:r>
        <w:t xml:space="preserve">Dialyseeinrichtungen,</w:t>
      </w:r>
    </w:p>
    <w:p>
      <w:r>
        <w:t xml:space="preserve">Tageskliniken,</w:t>
      </w:r>
    </w:p>
    <w:p>
      <w:r>
        <w:t xml:space="preserve">Arztpraxen und Zahnarztpraxen sowie</w:t>
      </w:r>
    </w:p>
    <w:p>
      <w:r>
        <w:t xml:space="preserve">sonstige Praxen, in denen Heilberufsangehörige invasive Eingriffe am Menschen vornehmen.</w:t>
      </w:r>
    </w:p>
    <w:p>
      <w:r>
        <w:t xml:space="preserve">Hiervon unberührt bleiben die Verpflichtungen nach den medizinproduktrechtlichen Rechtsvorschriften, dem Transfusionsgesetz, den arzneimittel-, apotheken-, transplantations-, arbeitsschutz- und berufsrechtlichen Regelungen.</w:t>
      </w:r>
    </w:p>
    <w:p>
      <w:r>
        <w:rPr>
          <w:color w:val="555555"/>
          <w:sz w:val="17"/>
        </w:rPr>
        <w:t xml:space="preserve">Zitiervorschlag: § 1 MedHygV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https://recht.nulegal.eu/gesetze/MedHygV/1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