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MedFAngAusbV — Zwischenprüfung</w:t>
      </w:r>
    </w:p>
    <w:p>
      <w:r>
        <w:rPr>
          <w:color w:val="555555"/>
          <w:sz w:val="18"/>
        </w:rPr>
        <w:t xml:space="preserve">Verordnung über die Berufsausbildung zum Medizinischen Fachangestellten/zur Medizinischen Fachangestellten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 Sie soll vor dem Ende des zweiten Ausbildungsjahres stattfinden.</w:t>
      </w:r>
    </w:p>
    <w:p>
      <w:r>
        <w:t xml:space="preserve">(2) Die Zwischenprüfung erstreckt sich auf die in den Anlagen 1 und 2 für die ersten 18 Monate aufgeführten Fertigkeiten, Kenntnisse und Fähigkeiten sowie auf den im Berufsschulunterricht zu vermittelnden Lehrstoff, soweit er für die Berufsausbildung wesentlich ist.</w:t>
      </w:r>
    </w:p>
    <w:p>
      <w:r>
        <w:t xml:space="preserve">(3) Die Zwischenprüfung ist schriftlich anhand praxisbezogener Aufgaben in höchstens 120 Minuten in folgenden Prüfungsbereichen durchzuführen:</w:t>
      </w:r>
    </w:p>
    <w:p>
      <w:pPr>
        <w:ind w:left="420"/>
      </w:pPr>
      <w:r>
        <w:t xml:space="preserve">1. Arbeits- und Praxishygiene,</w:t>
      </w:r>
    </w:p>
    <w:p>
      <w:pPr>
        <w:ind w:left="420"/>
      </w:pPr>
      <w:r>
        <w:t xml:space="preserve">2. Schutz vor Infektionskrankheiten,</w:t>
      </w:r>
    </w:p>
    <w:p>
      <w:pPr>
        <w:ind w:left="420"/>
      </w:pPr>
      <w:r>
        <w:t xml:space="preserve">3. Verwaltungsarbeiten,</w:t>
      </w:r>
    </w:p>
    <w:p>
      <w:pPr>
        <w:ind w:left="420"/>
      </w:pPr>
      <w:r>
        <w:t xml:space="preserve">4. Datenschutz und Datensicherheit,</w:t>
      </w:r>
    </w:p>
    <w:p>
      <w:pPr>
        <w:ind w:left="420"/>
      </w:pPr>
      <w:r>
        <w:t xml:space="preserve">5. Untersuchungen und Behandlungen vorbereiten.</w:t>
      </w:r>
    </w:p>
    <w:p>
      <w:r>
        <w:rPr>
          <w:color w:val="555555"/>
          <w:sz w:val="17"/>
        </w:rPr>
        <w:t xml:space="preserve">Zitiervorschlag: § 8 MedFAngAusbV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https://recht.nulegal.eu/gesetze/MedFAngAusbV/8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