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MedFAngAusbV — Ausbildungsberufsbild</w:t>
      </w:r>
    </w:p>
    <w:p>
      <w:r>
        <w:rPr>
          <w:color w:val="555555"/>
          <w:sz w:val="18"/>
        </w:rPr>
        <w:t xml:space="preserve">Verordnung über die Berufsausbildung zum Medizinischen Fachangestellten/zur Medizinischen Fachangestellten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Berufsbildung, Arbeits- und Tarifrecht,</w:t>
      </w:r>
    </w:p>
    <w:p>
      <w:pPr>
        <w:ind w:left="420"/>
      </w:pPr>
      <w:r>
        <w:t xml:space="preserve">1.2 Stellung des Ausbildungsbetriebes im Gesundheitswesen; Anforderungen an den Beruf,</w:t>
      </w:r>
    </w:p>
    <w:p>
      <w:pPr>
        <w:ind w:left="420"/>
      </w:pPr>
      <w:r>
        <w:t xml:space="preserve">1.3 Organisation und Rechtsform des Ausbildungsbetriebes,</w:t>
      </w:r>
    </w:p>
    <w:p>
      <w:pPr>
        <w:ind w:left="420"/>
      </w:pPr>
      <w:r>
        <w:t xml:space="preserve">1.4 Gesetzliche und vertragliche Bestimmungen der medizinischen Versorgung,</w:t>
      </w:r>
    </w:p>
    <w:p>
      <w:pPr>
        <w:ind w:left="420"/>
      </w:pPr>
      <w:r>
        <w:t xml:space="preserve">1.5 Umweltschutz;</w:t>
      </w:r>
    </w:p>
    <w:p>
      <w:pPr>
        <w:ind w:left="420"/>
      </w:pPr>
      <w:r>
        <w:t xml:space="preserve">2. Gesundheitsschutz und Hygiene:</w:t>
      </w:r>
    </w:p>
    <w:p>
      <w:pPr>
        <w:ind w:left="420"/>
      </w:pPr>
      <w:r>
        <w:t xml:space="preserve">2.1 Sicherheit und Gesundheitsschutz bei der Arbeit,</w:t>
      </w:r>
    </w:p>
    <w:p>
      <w:pPr>
        <w:ind w:left="420"/>
      </w:pPr>
      <w:r>
        <w:t xml:space="preserve">2.2 Maßnahmen der Arbeits- und Praxishygiene,</w:t>
      </w:r>
    </w:p>
    <w:p>
      <w:pPr>
        <w:ind w:left="420"/>
      </w:pPr>
      <w:r>
        <w:t xml:space="preserve">2.3 Schutz vor Infektionskrankheiten;</w:t>
      </w:r>
    </w:p>
    <w:p>
      <w:pPr>
        <w:ind w:left="420"/>
      </w:pPr>
      <w:r>
        <w:t xml:space="preserve">3. Kommunikation:</w:t>
      </w:r>
    </w:p>
    <w:p>
      <w:pPr>
        <w:ind w:left="420"/>
      </w:pPr>
      <w:r>
        <w:t xml:space="preserve">3.1 Kommunikationsformen und -methoden,</w:t>
      </w:r>
    </w:p>
    <w:p>
      <w:pPr>
        <w:ind w:left="420"/>
      </w:pPr>
      <w:r>
        <w:t xml:space="preserve">3.2 Verhalten in Konfliktsituationen;</w:t>
      </w:r>
    </w:p>
    <w:p>
      <w:pPr>
        <w:ind w:left="420"/>
      </w:pPr>
      <w:r>
        <w:t xml:space="preserve">4. Patientenbetreuung und -beratung:</w:t>
      </w:r>
    </w:p>
    <w:p>
      <w:pPr>
        <w:ind w:left="420"/>
      </w:pPr>
      <w:r>
        <w:t xml:space="preserve">4.1 Betreuen von Patienten und Patientinnen,</w:t>
      </w:r>
    </w:p>
    <w:p>
      <w:pPr>
        <w:ind w:left="420"/>
      </w:pPr>
      <w:r>
        <w:t xml:space="preserve">4.2 Beraten von Patienten und Patientinnen;</w:t>
      </w:r>
    </w:p>
    <w:p>
      <w:pPr>
        <w:ind w:left="420"/>
      </w:pPr>
      <w:r>
        <w:t xml:space="preserve">5. Betriebsorganisation und Qualitätsmanagement:</w:t>
      </w:r>
    </w:p>
    <w:p>
      <w:pPr>
        <w:ind w:left="420"/>
      </w:pPr>
      <w:r>
        <w:t xml:space="preserve">5.1 Betriebs- und Arbeitsabläufe,</w:t>
      </w:r>
    </w:p>
    <w:p>
      <w:pPr>
        <w:ind w:left="420"/>
      </w:pPr>
      <w:r>
        <w:t xml:space="preserve">5.2 Qualitätsmanagement,</w:t>
      </w:r>
    </w:p>
    <w:p>
      <w:pPr>
        <w:ind w:left="420"/>
      </w:pPr>
      <w:r>
        <w:t xml:space="preserve">5.3 Zeitmanagement,</w:t>
      </w:r>
    </w:p>
    <w:p>
      <w:pPr>
        <w:ind w:left="420"/>
      </w:pPr>
      <w:r>
        <w:t xml:space="preserve">5.4 Arbeiten im Team,</w:t>
      </w:r>
    </w:p>
    <w:p>
      <w:pPr>
        <w:ind w:left="420"/>
      </w:pPr>
      <w:r>
        <w:t xml:space="preserve">5.5 Marketing;</w:t>
      </w:r>
    </w:p>
    <w:p>
      <w:pPr>
        <w:ind w:left="420"/>
      </w:pPr>
      <w:r>
        <w:t xml:space="preserve">6. Verwaltung und Abrechnung:</w:t>
      </w:r>
    </w:p>
    <w:p>
      <w:pPr>
        <w:ind w:left="420"/>
      </w:pPr>
      <w:r>
        <w:t xml:space="preserve">6.1 Verwaltungsarbeiten,</w:t>
      </w:r>
    </w:p>
    <w:p>
      <w:pPr>
        <w:ind w:left="420"/>
      </w:pPr>
      <w:r>
        <w:t xml:space="preserve">6.2 Materialbeschaffung und -verwaltung,</w:t>
      </w:r>
    </w:p>
    <w:p>
      <w:pPr>
        <w:ind w:left="420"/>
      </w:pPr>
      <w:r>
        <w:t xml:space="preserve">6.3 Abrechnungswesen;</w:t>
      </w:r>
    </w:p>
    <w:p>
      <w:pPr>
        <w:ind w:left="420"/>
      </w:pPr>
      <w:r>
        <w:t xml:space="preserve">7. Information und Dokumentation:</w:t>
      </w:r>
    </w:p>
    <w:p>
      <w:pPr>
        <w:ind w:left="420"/>
      </w:pPr>
      <w:r>
        <w:t xml:space="preserve">7.1 Informations- und Kommunikationssysteme,</w:t>
      </w:r>
    </w:p>
    <w:p>
      <w:pPr>
        <w:ind w:left="420"/>
      </w:pPr>
      <w:r>
        <w:t xml:space="preserve">7.2 Dokumentation,</w:t>
      </w:r>
    </w:p>
    <w:p>
      <w:pPr>
        <w:ind w:left="420"/>
      </w:pPr>
      <w:r>
        <w:t xml:space="preserve">7.3 Datenschutz und Datensicherheit;</w:t>
      </w:r>
    </w:p>
    <w:p>
      <w:pPr>
        <w:ind w:left="420"/>
      </w:pPr>
      <w:r>
        <w:t xml:space="preserve">8. Durchführen von Maßnahmen bei Diagnostik und Therapie unter Anleitung und Aufsicht des Arztes oder der Ärztin:</w:t>
      </w:r>
    </w:p>
    <w:p>
      <w:pPr>
        <w:ind w:left="420"/>
      </w:pPr>
      <w:r>
        <w:t xml:space="preserve">8.1 Assistenz bei ärztlicher Diagnostik,</w:t>
      </w:r>
    </w:p>
    <w:p>
      <w:pPr>
        <w:ind w:left="420"/>
      </w:pPr>
      <w:r>
        <w:t xml:space="preserve">8.2 Assistenz bei ärztlicher Therapie,</w:t>
      </w:r>
    </w:p>
    <w:p>
      <w:pPr>
        <w:ind w:left="420"/>
      </w:pPr>
      <w:r>
        <w:t xml:space="preserve">8.3 Umgang mit Arzneimitteln, Sera und Impfstoffen sowie Heil- und Hilfsmitteln;</w:t>
      </w:r>
    </w:p>
    <w:p>
      <w:pPr>
        <w:ind w:left="420"/>
      </w:pPr>
      <w:r>
        <w:t xml:space="preserve">9. Grundlagen der Prävention und Rehabilitation;</w:t>
      </w:r>
    </w:p>
    <w:p>
      <w:pPr>
        <w:ind w:left="420"/>
      </w:pPr>
      <w:r>
        <w:t xml:space="preserve">10. Handeln bei Not- und Zwischenfällen.</w:t>
      </w:r>
    </w:p>
    <w:p>
      <w:r>
        <w:rPr>
          <w:color w:val="555555"/>
          <w:sz w:val="17"/>
        </w:rPr>
        <w:t xml:space="preserve">Zitiervorschlag: § 4 MedFAngAusbV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https://recht.nulegal.eu/gesetze/MedFAngAusbV/4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