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MedCanG — Abgabe und Verschreibung von Cannabis zu medizinischen Zwecken</w:t>
      </w:r>
    </w:p>
    <w:p>
      <w:r>
        <w:rPr>
          <w:color w:val="555555"/>
          <w:sz w:val="18"/>
        </w:rPr>
        <w:t xml:space="preserve">Medizinal-Cannabisgesetz</w:t>
      </w:r>
    </w:p>
    <w:p>
      <w:r>
        <w:rPr>
          <w:color w:val="555555"/>
          <w:sz w:val="18"/>
        </w:rPr>
        <w:t xml:space="preserve">Stand: 28.03.2024 (konsolidierte Textfassung, kein amtliches Inkrafttretensdatum)</w:t>
      </w:r>
    </w:p>
    <w:p>
      <w:r>
        <w:t xml:space="preserve">(1) Cannabis zu medizinischen Zwecken darf nur von Ärztinnen und Ärzten verschrieben oder im Rahmen einer ärztlichen Behandlung verabreicht oder einem anderen zum unmittelbaren Verbrauch überlassen werden. Zahnärztinnen und Zahnärzte sowie Tierärztinnen und Tierärzte sind nicht zur Verschreibung, zur Verabreichung oder zum Überlassen zum unmittelbaren Verbrauch berechtigt. Die §§ 2 und 4 der Arzneimittelverschreibungsverordnung gelten entsprechend.</w:t>
      </w:r>
    </w:p>
    <w:p>
      <w:r>
        <w:t xml:space="preserve">(2) Das nach Absatz 1 verschriebene Cannabis zu medizinischen Zwecken darf an Endverbraucherinnen und Endverbraucher nur im Rahmen des Betriebs einer Apotheke gegen Vorlage der Verschreibung abgegeben werden. § 14 Absatz 7 des Apothekengesetzes bleibt unberührt.</w:t>
      </w:r>
    </w:p>
    <w:p>
      <w:r>
        <w:t xml:space="preserve">(3) Cannabis zu medizinisch-wissenschaftlichen Zwecken darf nur im Rahmen von klinischen Prüfungen im Sinne des § 4 Absatz 23 des Arzneimittelgesetzes durch eine Ärztin oder einen Arzt verabreicht oder einem anderen zum unmittelbaren Verbrauch überlassen werden. Zahnärztinnen und Zahnärzte sowie Tierärztinnen und Tierärzte sind nicht zur Verabreichung oder zum Überlassen zum unmittelbaren Verbrauch berechtigt.</w:t>
      </w:r>
    </w:p>
    <w:p>
      <w:r>
        <w:rPr>
          <w:color w:val="555555"/>
          <w:sz w:val="17"/>
        </w:rPr>
        <w:t xml:space="preserve">Zitiervorschlag: § 3 MedCanG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https://recht.nulegal.eu/gesetze/MedCanG/3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