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MedBVSV — Zweck der Verordnung und Begriffsbestimmungen</w:t>
      </w:r>
    </w:p>
    <w:p>
      <w:r>
        <w:rPr>
          <w:color w:val="555555"/>
          <w:sz w:val="18"/>
        </w:rPr>
        <w:t xml:space="preserve">Medizinischer Bedarf Versorgungssicherstellungsverordnung</w:t>
      </w:r>
    </w:p>
    <w:p>
      <w:r>
        <w:rPr>
          <w:color w:val="555555"/>
          <w:sz w:val="18"/>
        </w:rPr>
        <w:t xml:space="preserve">Historische Fassung: Stand 26.11.2022 bis 01.01.2024. Dies ist nicht die aktuelle Fassung.</w:t>
      </w:r>
    </w:p>
    <w:p>
      <w:r>
        <w:t xml:space="preserve">(1) Diese Verordnung dient der Sicherstellung der Versorgung der Bevölkerung mit Produkten des medizinischen Bedarfs während der durch das Coronavirus SARS-CoV-2 verursachten Epidemie.</w:t>
      </w:r>
    </w:p>
    <w:p>
      <w:r>
        <w:t xml:space="preserve">(2) Produkte des medizinischen Bedarfs im Sinne dieser Verordnung sind Arzneimittel, deren Wirk-, Ausgangs- und Hilfsstoffe, Betäubungsmittel der Anlagen II und III des Betäubungsmittelgesetzes, Medizinprodukte, Labordiagnostika, Hilfsmittel, Gegenstände der persönlichen Schutzausrüstung und Produkte zur Desinfektion.</w:t>
      </w:r>
    </w:p>
    <w:p>
      <w:r>
        <w:t xml:space="preserve">(3) Bundesministerium im Sinne dieser Verordnung ist das Bundesministerium für Gesundheit.</w:t>
      </w:r>
    </w:p>
    <w:p>
      <w:r>
        <w:rPr>
          <w:color w:val="555555"/>
          <w:sz w:val="17"/>
        </w:rPr>
        <w:t xml:space="preserve">Zitiervorschlag: § 1 MedBVSV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https://recht.nulegal.eu/gesetze/MedBVSV/1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