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MbBO — (zu § 14)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1997, 2329 - 2337)</w:t>
      </w:r>
    </w:p>
    <w:p>
      <w:r>
        <w:t xml:space="preserve">Bild 1: Lichtraum beim einspurigen Fahrweg in der Geraden und in Bogen von 350 m und mehr [Abbildung]</w:t>
      </w:r>
    </w:p>
    <w:p>
      <w:r>
        <w:t xml:space="preserve">Bereich A: Zulässig sind Einragungen von baulichen Anlagen, wenn es der Magnetschwebebahnbetrieb erfordert (z.B. Bahnsteige, Weichen, Rettungsstege), sowie Einragungen bei Bauarbeiten, wenn die erforderlichen Sicherheitsmaßnahmen getroffen sind. Bereiche B (Raumbedarf für Toleranzen des Fahrwegs und dessen Linienführung) und C (Kinematischer Raumbedarf des Fahrzeugs): Zulässig sind Einragungen nur während des Fahrgastwechsels sowie während des Reinigens und der Instandhaltung von Fahrzeugen. Zu Bild 1 Tabelle 1: Geschwindigkeitsabhängige Maß des Lichtraums</w:t>
      </w:r>
    </w:p>
    <w:p>
      <w:r>
        <w:rPr>
          <w:rFonts w:ascii="Courier New" w:hAnsi="Courier New"/>
          <w:sz w:val="17"/>
        </w:rPr>
        <w:t xml:space="preserve">Fahrzeuggeschwindigkeit    bis 300[km/h]    bis 400[km/h]    bis 500[km/h]</w:t>
      </w:r>
    </w:p>
    <w:p>
      <w:r>
        <w:rPr>
          <w:rFonts w:ascii="Courier New" w:hAnsi="Courier New"/>
          <w:sz w:val="17"/>
        </w:rPr>
        <w:t xml:space="preserve">halbe Lichtraumbreite I    2,85 m    2,85 m    3,15 m</w:t>
      </w:r>
    </w:p>
    <w:p>
      <w:r>
        <w:rPr>
          <w:rFonts w:ascii="Courier New" w:hAnsi="Courier New"/>
          <w:sz w:val="17"/>
        </w:rPr>
        <w:t xml:space="preserve">Breite des Streckenquerschnitts b    5,70 m    5,70 m    6,30 m</w:t>
      </w:r>
    </w:p>
    <w:p>
      <w:r>
        <w:rPr>
          <w:rFonts w:ascii="Courier New" w:hAnsi="Courier New"/>
          <w:sz w:val="17"/>
        </w:rPr>
        <w:t xml:space="preserve">Mindesthöhe a    5,75 m    5,75 m    6,05 m</w:t>
      </w:r>
    </w:p>
    <w:p>
      <w:r>
        <w:t xml:space="preserve">Tabelle 2: Vergrößerung des Abstands der Begrenzungslinie für kinematischen Raumbedarf des Fahrzeugs im Gleisbogen mit Radien von 350 m bis 3500 m</w:t>
      </w:r>
    </w:p>
    <w:p>
      <w:r>
        <w:rPr>
          <w:rFonts w:ascii="Courier New" w:hAnsi="Courier New"/>
          <w:sz w:val="17"/>
        </w:rPr>
        <w:t xml:space="preserve">Bogenradius    Erforderliche Vergrößerung der halben Breitenmaße des von der Begrenzungslinie umschlossenen Raumes</w:t>
      </w:r>
    </w:p>
    <w:p>
      <w:r>
        <w:rPr>
          <w:rFonts w:ascii="Courier New" w:hAnsi="Courier New"/>
          <w:sz w:val="17"/>
        </w:rPr>
        <w:t xml:space="preserve">an der Bogeninnenseite    an der Bogenaußenseite</w:t>
      </w:r>
    </w:p>
    <w:p>
      <w:r>
        <w:rPr>
          <w:rFonts w:ascii="Courier New" w:hAnsi="Courier New"/>
          <w:sz w:val="17"/>
        </w:rPr>
        <w:t xml:space="preserve">m    mm</w:t>
      </w:r>
    </w:p>
    <w:p>
      <w:r>
        <w:rPr>
          <w:rFonts w:ascii="Courier New" w:hAnsi="Courier New"/>
          <w:sz w:val="17"/>
        </w:rPr>
        <w:t xml:space="preserve">von 350 m bis 3500 m    0    60</w:t>
      </w:r>
    </w:p>
    <w:p>
      <w:r>
        <w:t xml:space="preserve">Spurbreite ist der Abstand zwischen den beiden Außenflächen der Seitenführschienen einer Spur; das Grundmaß beträgt für Bahnen des öffentlichen Verkehrs 2800 mm mit einer zulässigen Abweichung von ± 2 mm.</w:t>
      </w:r>
    </w:p>
    <w:p>
      <w:r>
        <w:t xml:space="preserve">Bild 2: Lichtraum beim doppelspurigen Fahrweg in der Geraden und in Bogen von 350 m und mehr [Abbildung]</w:t>
      </w:r>
    </w:p>
    <w:p>
      <w:r>
        <w:t xml:space="preserve">Zu Bild 2 Tabelle 1: Geschwindigkeitsabhängige Maße des Lichtraums</w:t>
      </w:r>
    </w:p>
    <w:p>
      <w:r>
        <w:rPr>
          <w:rFonts w:ascii="Courier New" w:hAnsi="Courier New"/>
          <w:sz w:val="17"/>
        </w:rPr>
        <w:t xml:space="preserve">Fahrzeuggeschwindigkeit    bis 300[km/h]    bis 400[km/h]    bis 500[km/h]</w:t>
      </w:r>
    </w:p>
    <w:p>
      <w:r>
        <w:rPr>
          <w:rFonts w:ascii="Courier New" w:hAnsi="Courier New"/>
          <w:sz w:val="17"/>
        </w:rPr>
        <w:t xml:space="preserve">Spurmittenabstand s    4,40 m    4,80 m    5,10 m</w:t>
      </w:r>
    </w:p>
    <w:p>
      <w:r>
        <w:rPr>
          <w:rFonts w:ascii="Courier New" w:hAnsi="Courier New"/>
          <w:sz w:val="17"/>
        </w:rPr>
        <w:t xml:space="preserve">halbe Lichtraumbreite I einer Spur    2,85 m    2,85 m    3,15 m</w:t>
      </w:r>
    </w:p>
    <w:p>
      <w:r>
        <w:rPr>
          <w:rFonts w:ascii="Courier New" w:hAnsi="Courier New"/>
          <w:sz w:val="17"/>
        </w:rPr>
        <w:t xml:space="preserve">Breite des Streckenquerschnitts b    10,10 m    10,50 m    11,40 m</w:t>
      </w:r>
    </w:p>
    <w:p>
      <w:r>
        <w:rPr>
          <w:rFonts w:ascii="Courier New" w:hAnsi="Courier New"/>
          <w:sz w:val="17"/>
        </w:rPr>
        <w:t xml:space="preserve">Mindesthöhe a    5,75 m    5,75 m    6,05</w:t>
      </w:r>
    </w:p>
    <w:p>
      <w:r>
        <w:t xml:space="preserve">Bild 3: Lichtraum beim geneigten ein- und doppelspurigen Fahrweg</w:t>
      </w:r>
    </w:p>
    <w:p>
      <w:r>
        <w:t xml:space="preserve">Berechnung der Breite des Streckenquerschnitts für Doppelspur b und Einzelspur bE sowie der Höhe des Streckenquerschnitts a in Abhängigkeit von der Querneigung α: [Abbildung] Das geschwindigkeitsabhängige Maß des Spurmittenabstands und die Vergrößerung des Abstands der Begrenzungslinie an der Bogenaußenseite in Gleisbogen mit einem Radius von 350 m bis 3500 m sind der Tabelle 1 zu Bild 2 sowie der Tabelle 2 zu Bild 1 zu entnehmen. [Abbildung]</w:t>
      </w:r>
    </w:p>
    <w:p>
      <w:r>
        <w:rPr>
          <w:color w:val="555555"/>
          <w:sz w:val="17"/>
        </w:rPr>
        <w:t xml:space="preserve">Zitiervorschlag: Anlage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