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MaxOStat (Bayern)</w:t>
      </w:r>
    </w:p>
    <w:p>
      <w:r>
        <w:rPr>
          <w:color w:val="555555"/>
          <w:sz w:val="18"/>
        </w:rPr>
        <w:t xml:space="preserve">Maximiliansordensstatut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8 des Gesetzes über den Bayerischen Maximiliansorden für Wissenschaft und Kunst erläßt die Bayerische Staatsregierung folgendes Ordensstatut:</w:t>
      </w:r>
    </w:p>
    <w:p>
      <w:r>
        <w:rPr>
          <w:color w:val="555555"/>
          <w:sz w:val="17"/>
        </w:rPr>
        <w:t xml:space="preserve">Zitiervorschlag: Eingangsformel MaxOStat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https://recht.nulegal.eu/gesetze/MaxOStat/eingangsformel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