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MautVvfV — Durchführung des Vermittlungsverfahrens</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(1) Das Vermittlungsverfahren wird mit Zugang der Zustimmung des Antragsgegners zur Durchführung des Vermittlungsverfahrens bei der Vermittlungsstelle eröffnet, es sei denn, der Antragsteller hat seinen Antrag zuvor zurückgenommen.</w:t>
      </w:r>
    </w:p>
    <w:p>
      <w:r>
        <w:t xml:space="preserve">(2) Die Erwiderung des Antragsgegners soll eine alle Tatsachen und Dokumente umfassende Darstellung seiner Haltung hinsichtlich des Vermittlungsgegenstandes enthalten.</w:t>
      </w:r>
    </w:p>
    <w:p>
      <w:r>
        <w:t xml:space="preserve">(3) Die Vermittlungsstelle gibt dem Antragsteller binnen einer angemessenen Frist, die drei Wochen nicht überschreiten soll, Gelegenheit zur Stellungnahme auf die Erwiderung des Antragsgegners. Ebenso gibt sie dem Antragsgegner innerhalb einer angemessenen Frist, die drei Wochen nicht überschreiten soll, die Möglichkeit zur Erwiderung auf die Stellungnahme des Antragstellers nach Satz 1. Die Fristen der Sätze 1 und 2 können auf Antrag verlängert werden. In geeigneten Fällen kann die Vermittlungsstelle von der Aufforderung zur Stellungnahme absehen und ihre Stellungnahme nach § 14 Absatz 1 aufgrund der Aktenlage abgeben.</w:t>
      </w:r>
    </w:p>
    <w:p>
      <w:r>
        <w:t xml:space="preserve">(4) Wenn die Vermittlungsstelle eine weitere Aufklärung des Sach- und Streitstandes für geboten hält, kann sie insbesondere von den Parteien unter Setzung angemessener Fristen ergänzende Auskünfte einholen. Eine Beweisaufnahme führt sie nicht durch.</w:t>
      </w:r>
    </w:p>
    <w:p>
      <w:r>
        <w:t xml:space="preserve">(5) Erfolgen die Stellungnahme oder die Erwiderung nach Absatz 1 oder die Auskünfte nach Absatz 2 nicht innerhalb der dort bezeichneten Fristen, gibt die Vermittlungsstelle ihre Stellungnahme nach § 14 Absatz 1 aufgrund der Aktenlage ab. Anstelle der Stellungnahme nach Satz 1 kann die Vermittlungsstelle feststellen, dass das Verfahren nach § 16 Nummer 2 bis 4 beendet ist.</w:t>
      </w:r>
    </w:p>
    <w:p>
      <w:r>
        <w:rPr>
          <w:color w:val="555555"/>
          <w:sz w:val="17"/>
        </w:rPr>
        <w:t xml:space="preserve">Zitiervorschlag: § 10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