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MaskAusbV — Abschlußprüfung</w:t>
      </w:r>
    </w:p>
    <w:p>
      <w:r>
        <w:rPr>
          <w:color w:val="555555"/>
          <w:sz w:val="18"/>
        </w:rPr>
        <w:t xml:space="preserve">Verordnung über die Berufsausbildung zum Maskenbildner/zur Maskenbildnerin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16 Stunden zehn praktische Aufgaben ausführen. Dabei soll der Prüfling zeigen, dass er den Arbeitsablauf selbstständig planen, Arbeitszusammenhänge erkennen und die durchgeführten Arbeiten kontrollieren kann. Für die praktischen Aufgaben kommen insbesondere in Betracht:</w:t>
      </w:r>
    </w:p>
    <w:p>
      <w:pPr>
        <w:ind w:left="420"/>
      </w:pPr>
      <w:r>
        <w:t xml:space="preserve">1. Erstellen einer Charaktermaske mit plastischem Gesichtsteil und Spezialeffekten, insbesondere Wunde und Narbe,</w:t>
      </w:r>
    </w:p>
    <w:p>
      <w:pPr>
        <w:ind w:left="420"/>
      </w:pPr>
      <w:r>
        <w:t xml:space="preserve">2. Erstellen einer historischen Figur mit Eigenhaar und Haarteilen am Modell sowie Auftragen von Make-up oder Schönheitsschminke,</w:t>
      </w:r>
    </w:p>
    <w:p>
      <w:pPr>
        <w:ind w:left="420"/>
      </w:pPr>
      <w:r>
        <w:t xml:space="preserve">3. Erstellen einer Altmaske mit Vollglatze und Kleben eines Bartes aus der Hand,</w:t>
      </w:r>
    </w:p>
    <w:p>
      <w:pPr>
        <w:ind w:left="420"/>
      </w:pPr>
      <w:r>
        <w:t xml:space="preserve">4. Erstellen einer Frontalansicht eines geschminkten Totenschädels,</w:t>
      </w:r>
    </w:p>
    <w:p>
      <w:pPr>
        <w:ind w:left="420"/>
      </w:pPr>
      <w:r>
        <w:t xml:space="preserve">5. Erstellen einer Improvisationsmaske nach Vorgabe,</w:t>
      </w:r>
    </w:p>
    <w:p>
      <w:pPr>
        <w:ind w:left="420"/>
      </w:pPr>
      <w:r>
        <w:t xml:space="preserve">6. Schminken einer Fantasiemaske einschließlich Einarbeitung einer fertigen Perücke aus haarfremdem Material,</w:t>
      </w:r>
    </w:p>
    <w:p>
      <w:pPr>
        <w:ind w:left="420"/>
      </w:pPr>
      <w:r>
        <w:t xml:space="preserve">7. Einlegen und Frisieren einer Damenperücke,</w:t>
      </w:r>
    </w:p>
    <w:p>
      <w:pPr>
        <w:ind w:left="420"/>
      </w:pPr>
      <w:r>
        <w:t xml:space="preserve">8. Schneiden und Frisieren einer Herrenperücke,</w:t>
      </w:r>
    </w:p>
    <w:p>
      <w:pPr>
        <w:ind w:left="420"/>
      </w:pPr>
      <w:r>
        <w:t xml:space="preserve">9. Ondulieren eines Tressenteils mit C-Eisen und</w:t>
      </w:r>
    </w:p>
    <w:p>
      <w:pPr>
        <w:ind w:left="420"/>
      </w:pPr>
      <w:r>
        <w:t xml:space="preserve">10. Herstellen einer Freihandzeichnung für eine Tanzmaske in Frontal- und Seitenansicht sowie Modellieren auf einem Positiv-Gesichtsabdruck nach der angefertigten Zeichnung.</w:t>
      </w:r>
    </w:p>
    <w:p>
      <w:r>
        <w:t xml:space="preserve">(3) Der Prüfling soll im schriftlichen Teil der Prüfung in den Prüfungsbereichen Gestaltung, Arbeitsplanung und -ausführung sowie Wirtschafts- und Sozialkunde geprüft werden. Es kommen Aufgaben insbesondere aus folgenden Gebieten in Betracht:</w:t>
      </w:r>
    </w:p>
    <w:p>
      <w:pPr>
        <w:ind w:left="420"/>
      </w:pPr>
      <w:r>
        <w:t xml:space="preserve">1. im Prüfungsbereich Gestaltung:</w:t>
      </w:r>
    </w:p>
    <w:p>
      <w:pPr>
        <w:ind w:left="780"/>
      </w:pPr>
      <w:r>
        <w:t xml:space="preserve">a) kunstgeschichtliche und kulturelle Zusammenhänge,</w:t>
      </w:r>
    </w:p>
    <w:p>
      <w:pPr>
        <w:ind w:left="780"/>
      </w:pPr>
      <w:r>
        <w:t xml:space="preserve">b) gestalterische Umsetzungsmöglichkeiten und anatomische Grundlagen für das Maskenbild;</w:t>
      </w:r>
    </w:p>
    <w:p>
      <w:pPr>
        <w:ind w:left="420"/>
      </w:pPr>
      <w:r>
        <w:t xml:space="preserve">2. im Prüfungsbereich Arbeitsplanung und -ausführung:</w:t>
      </w:r>
    </w:p>
    <w:p>
      <w:pPr>
        <w:ind w:left="780"/>
      </w:pPr>
      <w:r>
        <w:t xml:space="preserve">a) Eigenschaften, Be- und Verarbeitung von Materialien und produktionsbedingte Zusammenhänge,</w:t>
      </w:r>
    </w:p>
    <w:p>
      <w:pPr>
        <w:ind w:left="780"/>
      </w:pPr>
      <w:r>
        <w:t xml:space="preserve">b) Kalkulation von Material, Arbeits- und Zeitvorgaben,</w:t>
      </w:r>
    </w:p>
    <w:p>
      <w:pPr>
        <w:ind w:left="780"/>
      </w:pPr>
      <w:r>
        <w:t xml:space="preserve">c) Maßnahmen zur Sicherheit und zum Gesundheitsschutz bei der Arbeit sowie des Umweltschutzes;</w:t>
      </w:r>
    </w:p>
    <w:p>
      <w:pPr>
        <w:ind w:left="420"/>
      </w:pPr>
      <w:r>
        <w:t xml:space="preserve">3. im Prüfungsbereich Wirtschafts- und Sozialkunde:allgemeine wirtschaftliche und gesellschaftliche Zusammenhänge der Berufs- und Arbeitswelt.</w:t>
      </w:r>
    </w:p>
    <w:p>
      <w:r>
        <w:t xml:space="preserve">(4) Die schriftliche Prüfung dauert höchstens:</w:t>
      </w:r>
    </w:p>
    <w:p>
      <w:r>
        <w:rPr>
          <w:rFonts w:ascii="Courier New" w:hAnsi="Courier New"/>
          <w:sz w:val="17"/>
        </w:rPr>
        <w:t xml:space="preserve">1.    im Prüfungsbereich Gestaltung    150 Minuten,</w:t>
      </w:r>
    </w:p>
    <w:p>
      <w:r>
        <w:rPr>
          <w:rFonts w:ascii="Courier New" w:hAnsi="Courier New"/>
          <w:sz w:val="17"/>
        </w:rPr>
        <w:t xml:space="preserve">2.    im Prüfungsbereich Arbeitsplanung und -ausführung    90 Minuten,</w:t>
      </w:r>
    </w:p>
    <w:p>
      <w:r>
        <w:rPr>
          <w:rFonts w:ascii="Courier New" w:hAnsi="Courier New"/>
          <w:sz w:val="17"/>
        </w:rPr>
        <w:t xml:space="preserve">3.    im Prüfungsbereich Wirtschafts- und Sozialkunde    60 Minuten.</w:t>
      </w:r>
    </w:p>
    <w:p>
      <w:r>
        <w:t xml:space="preserve">(5) Innerhalb des schriftlichen Teils der Prüfung sind die Prüfungsbereiche wie folgt zu gewichten:</w:t>
      </w:r>
    </w:p>
    <w:p>
      <w:r>
        <w:rPr>
          <w:rFonts w:ascii="Courier New" w:hAnsi="Courier New"/>
          <w:sz w:val="17"/>
        </w:rPr>
        <w:t xml:space="preserve">1.    Prüfungsbereich Gestaltung    50 Prozent,</w:t>
      </w:r>
    </w:p>
    <w:p>
      <w:r>
        <w:rPr>
          <w:rFonts w:ascii="Courier New" w:hAnsi="Courier New"/>
          <w:sz w:val="17"/>
        </w:rPr>
        <w:t xml:space="preserve">2.    Prüfungsbereich Arbeitsplanung und -ausführung    30 Prozent,</w:t>
      </w:r>
    </w:p>
    <w:p>
      <w:r>
        <w:rPr>
          <w:rFonts w:ascii="Courier New" w:hAnsi="Courier New"/>
          <w:sz w:val="17"/>
        </w:rPr>
        <w:t xml:space="preserve">3.    Prüfungsbereich Wirtschaftsund Sozialkunde    20 Prozent.</w:t>
      </w:r>
    </w:p>
    <w:p>
      <w:r>
        <w:t xml:space="preserve">(6)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2:1 zu gewichten.</w:t>
      </w:r>
    </w:p>
    <w:p>
      <w:r>
        <w:t xml:space="preserve">(7) Die Prüfung ist bestanden, wenn jeweils im praktischen und schriftlichen Teil der Prüfung sowie innerhalb des schriftlichen Teils der Prüfung im Durchschnitt der Prüfungsbereiche Gestaltung sowie Arbeitsplanung und -ausführung mindestens ausreichende Leistungen erbracht sind.</w:t>
      </w:r>
    </w:p>
    <w:p>
      <w:r>
        <w:rPr>
          <w:color w:val="555555"/>
          <w:sz w:val="17"/>
        </w:rPr>
        <w:t xml:space="preserve">Zitiervorschlag: § 8 MaskAusbV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https://recht.nulegal.eu/gesetze/MaskAusbV/8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