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MaschFüAusbV — Zielsetzung der Berufsausbildung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bezogen auf Arbeits- und Geschäftsprozesse vermittelt werden. Sie sollen so vermittelt werden, dass die Auszubildenden zur Ausübung einer qualifizierten beruflichen Tätigkeit im Sinne von § 1 Abs. 2 des Berufsbildungsgesetzes befähigt werden, die insbesondere selbständiges Planen, Durchführen und Kontrollieren sowie das Handeln im betrieblichen Gesamtzusammenhang einschließt. Die in Satz 2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