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MarktOWMeldV — Meldepflichten der Getreide-, Stärke- und Futtermittelwirtschaft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in den folgenden Absätzen 2 und 3 bis 10 aufgeführten Unternehmen haben jeweils die dort genannten Angaben nach Maßgabe des § 6 Absatz 1, 2 und 3 zu melden. Die Unternehmen nach Absatz 2a haben nach Maßgabe des § 6 Absatz 3 zu melden.</w:t>
      </w:r>
    </w:p>
    <w:p>
      <w:r>
        <w:t xml:space="preserve">(2) Die Meldungen der Mühlen sind</w:t>
      </w:r>
    </w:p>
    <w:p>
      <w:pPr>
        <w:ind w:left="420"/>
      </w:pPr>
      <w:r>
        <w:t xml:space="preserve">1. im Fall einer jährlichen Verarbeitung von 1 000 bis unter 5 000 Tonnen Getreide jährlich nach Maßgabe des § 7 Nummer 1 Buchstabe a,</w:t>
      </w:r>
    </w:p>
    <w:p>
      <w:pPr>
        <w:ind w:left="420"/>
      </w:pPr>
      <w:r>
        <w:t xml:space="preserve">2. ab einer jährlichen Verarbeitung von 5 000 Tonnen monatlich nach Maßgabe des § 7 Nummer 2</w:t>
      </w:r>
    </w:p>
    <w:p>
      <w:r>
        <w:t xml:space="preserve">abzugeben. In ihnen sind folgende Angaben jeweils in Tonnen zu machen:</w:t>
      </w:r>
    </w:p>
    <w:p>
      <w:pPr>
        <w:ind w:left="420"/>
      </w:pPr>
      <w:r>
        <w:t xml:space="preserve">1. für jede Getreideart gesondert: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nach Lieferantengruppen, jeweils untergliedert nach Inland und Ausland,</w:t>
      </w:r>
    </w:p>
    <w:p>
      <w:pPr>
        <w:ind w:left="780"/>
      </w:pPr>
      <w:r>
        <w:t xml:space="preserve">c) die Verarbeitung nach Verwendungszwecken,</w:t>
      </w:r>
    </w:p>
    <w:p>
      <w:pPr>
        <w:ind w:left="780"/>
      </w:pPr>
      <w:r>
        <w:t xml:space="preserve">d) der Verkauf nach Abnehmergruppen und Verwendungszwecken, jeweils untergliedert nach Inland und Ausland,</w:t>
      </w:r>
    </w:p>
    <w:p>
      <w:pPr>
        <w:ind w:left="780"/>
      </w:pPr>
      <w:r>
        <w:t xml:space="preserve">e) der sonstige Abgang,</w:t>
      </w:r>
    </w:p>
    <w:p>
      <w:pPr>
        <w:ind w:left="420"/>
      </w:pPr>
      <w:r>
        <w:t xml:space="preserve">2. für Mühlenerzeugnisse jeweils gesondert nach Rohstoffen gemäß Nummer 1: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die Herstellung nach Erzeugnissen, insbesondere nach Mehltypen,</w:t>
      </w:r>
    </w:p>
    <w:p>
      <w:pPr>
        <w:ind w:left="780"/>
      </w:pPr>
      <w:r>
        <w:t xml:space="preserve">c) der sonstige Zugang aus dem Inland und Ausland,</w:t>
      </w:r>
    </w:p>
    <w:p>
      <w:pPr>
        <w:ind w:left="780"/>
      </w:pPr>
      <w:r>
        <w:t xml:space="preserve">d) der Abgang nach Verwendungszwecken einschließlich der Ausfuhr, im Fall des Verkaufs von Mahlerzeugnissen im Inland untergliedert nach Ländern.</w:t>
      </w:r>
    </w:p>
    <w:p>
      <w:r>
        <w:t xml:space="preserve">Bei der Herstellung von Mühlenerzeugnissen nach Satz 2 Nummer 2 Buchstabe b sind hinsichtlich der nach Satz 2 Nummer 1 jeweils verwendeten Rohstoffe die Mengen gesondert anzugeben, die auf Getreide entfallen, das nach Vorschriften über die ökologische Produktion nach Maßgabe der Verordnung (EU) 2018/848 des Europäischen Parlaments und des Rates vom 30. Mai 2018 über die ökologische/biologische Produktion und die Kennzeichnung von ökologischen/biologischen Erzeugnissen sowie zur Aufhebung der Verordnung (EG) Nr. 834/2007 des Rates (ABl. L 150 vom 14.6.2018, S. 1; L 270 vom 29.10.2018, S. 37; L 305 vom 26.11.2019 S. 59; L 37 vom 10.2.2020, S. 26; L 324 vom 6.10.2020, S. 65; L 7 vom 11.1.2021, S. 53; L 204 vom 10.6.2021, S. 47; L 318 vom 9.9.2021, S. 5), die zuletzt durch die Delegierte Verordnung (EU) 2023/207 (ABl. L 29 vom 1.2.2023, S. 6) geändert worden ist in der jeweils geltenden Fassung erzeugt wurde.</w:t>
      </w:r>
    </w:p>
    <w:p>
      <w:r>
        <w:t xml:space="preserve">(2a) Mühlen mit einer jährlichen Verarbeitung von mehr als 200 000 Tonnen Brotgetreide haben monatlich nach Maßgabe des § 7 Nummer 2 den im Vormonat erzielten durchschnittlichen Verkaufspreis zu melden für</w:t>
      </w:r>
    </w:p>
    <w:p>
      <w:pPr>
        <w:ind w:left="420"/>
      </w:pPr>
      <w:r>
        <w:t xml:space="preserve">1. Haushaltsmehl,</w:t>
      </w:r>
    </w:p>
    <w:p>
      <w:pPr>
        <w:ind w:left="420"/>
      </w:pPr>
      <w:r>
        <w:t xml:space="preserve">2. Verarbeitungsmehl.</w:t>
      </w:r>
    </w:p>
    <w:p>
      <w:r>
        <w:t xml:space="preserve">Der Preis ist in Euro je Tonne Produktgewicht anzugeben. Die Meldepflicht gilt nur für Erzeugnisse aus konventioneller Erzeugung.</w:t>
      </w:r>
    </w:p>
    <w:p>
      <w:r>
        <w:t xml:space="preserve">(3) Die Meldungen der Hersteller von Braumalz sind</w:t>
      </w:r>
    </w:p>
    <w:p>
      <w:pPr>
        <w:ind w:left="420"/>
      </w:pPr>
      <w:r>
        <w:t xml:space="preserve">1. im Fall einer jährlichen Herstellung von 1 000 bis unter 10 000 Tonnen Malz jährlich nach Maßgabe des § 7 Nummer 1 Buchstabe a,</w:t>
      </w:r>
    </w:p>
    <w:p>
      <w:pPr>
        <w:ind w:left="420"/>
      </w:pPr>
      <w:r>
        <w:t xml:space="preserve">2. ab einer jährlichen Herstellung von 10 000 Tonnen Malz monatlich nach Maßgabe des § 7 Nummer 2</w:t>
      </w:r>
    </w:p>
    <w:p>
      <w:r>
        <w:t xml:space="preserve">abzugeben. In ihnen sind folgende Angaben jeweils in Tonnen zu machen:</w:t>
      </w:r>
    </w:p>
    <w:p>
      <w:pPr>
        <w:ind w:left="420"/>
      </w:pPr>
      <w:r>
        <w:t xml:space="preserve">1. für jede Getreideart gesondert die Angaben nach Absatz 2 Satz 2 Nummer 1,</w:t>
      </w:r>
    </w:p>
    <w:p>
      <w:pPr>
        <w:ind w:left="420"/>
      </w:pPr>
      <w:r>
        <w:t xml:space="preserve">2. für Malz jeweils gesondert nach der verwendeten Getreideart: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die Herstellung sowie der sonstige Zugang,</w:t>
      </w:r>
    </w:p>
    <w:p>
      <w:pPr>
        <w:ind w:left="780"/>
      </w:pPr>
      <w:r>
        <w:t xml:space="preserve">c) der Abgang nach Verwendungszwecken einschließlich der Ausfuhr,</w:t>
      </w:r>
    </w:p>
    <w:p>
      <w:pPr>
        <w:ind w:left="420"/>
      </w:pPr>
      <w:r>
        <w:t xml:space="preserve">3. der Anfall an Malzkeimen.</w:t>
      </w:r>
    </w:p>
    <w:p>
      <w:r>
        <w:t xml:space="preserve">(4) Die Meldungen der Hersteller von Stärke sind</w:t>
      </w:r>
    </w:p>
    <w:p>
      <w:pPr>
        <w:ind w:left="420"/>
      </w:pPr>
      <w:r>
        <w:t xml:space="preserve">1. im Fall einer jährlichen Herstellung von 1 000 bis unter 5 000 Tonnen Stärke jährlich nach Maßgabe des § 7 Nummer 1 Buchstabe a,</w:t>
      </w:r>
    </w:p>
    <w:p>
      <w:pPr>
        <w:ind w:left="420"/>
      </w:pPr>
      <w:r>
        <w:t xml:space="preserve">2. ab einer jährlichen Herstellung von 5 000 Tonnen Stärke monatlich nach Maßgabe des § 7 Nummer 2</w:t>
      </w:r>
    </w:p>
    <w:p>
      <w:r>
        <w:t xml:space="preserve">abzugeben. In ihnen sind folgende Angaben jeweils in Tonnen zu machen:</w:t>
      </w:r>
    </w:p>
    <w:p>
      <w:pPr>
        <w:ind w:left="420"/>
      </w:pPr>
      <w:r>
        <w:t xml:space="preserve">1. für Rohstoffe zur Stärkeherstellung jeweils gesondert nach Stärketräger: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nach Lieferantengruppen, jeweils untergliedert nach Inland und Ausland,</w:t>
      </w:r>
    </w:p>
    <w:p>
      <w:pPr>
        <w:ind w:left="780"/>
      </w:pPr>
      <w:r>
        <w:t xml:space="preserve">c) der Abgang nach Verwendungszwecken einschließlich der Ausfuhr,</w:t>
      </w:r>
    </w:p>
    <w:p>
      <w:pPr>
        <w:ind w:left="420"/>
      </w:pPr>
      <w:r>
        <w:t xml:space="preserve">2. für stärke- und kohlenhydrathaltige Erzeugnisse gesondert nach dem jeweiligen Erzeugnis sowie für Nebenerzeugnisse der Stärkeherstellung: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die Herstellung nach Verwendungszwecken sowie der sonstige Zugang aus dem Inland und Ausland,</w:t>
      </w:r>
    </w:p>
    <w:p>
      <w:pPr>
        <w:ind w:left="780"/>
      </w:pPr>
      <w:r>
        <w:t xml:space="preserve">c) der Abgang nach Verwendungszwecken einschließlich der Ausfuhr.</w:t>
      </w:r>
    </w:p>
    <w:p>
      <w:r>
        <w:t xml:space="preserve">(5) Die Meldungen der Hersteller von Teigwaren sind ab einer jährlichen Herstellung von 1 000 Tonnen Teigwaren jährlich nach Maßgabe des § 7 Nummer 1 Buchstabe a mit folgenden Angaben jeweils in Tonnen abzugeben:</w:t>
      </w:r>
    </w:p>
    <w:p>
      <w:pPr>
        <w:ind w:left="420"/>
      </w:pPr>
      <w:r>
        <w:t xml:space="preserve">1. für jede Getreideart gesondert die Angaben nach Absatz 2 Satz 2 Nummer 1,</w:t>
      </w:r>
    </w:p>
    <w:p>
      <w:pPr>
        <w:ind w:left="420"/>
      </w:pPr>
      <w:r>
        <w:t xml:space="preserve">2. für Vermahlungserzeugnisse als Rohstoffe der Teigwarenherstellung gesondert nach dem jeweiligen Erzeugnis:</w:t>
      </w:r>
    </w:p>
    <w:p>
      <w:pPr>
        <w:ind w:left="780"/>
      </w:pPr>
      <w:r>
        <w:t xml:space="preserve">a) den Bestand am Ende des Meldezeitraums sowie eine Bestandskorrektur,</w:t>
      </w:r>
    </w:p>
    <w:p>
      <w:pPr>
        <w:ind w:left="780"/>
      </w:pPr>
      <w:r>
        <w:t xml:space="preserve">b) die Herstellung sowie den sonstigen Zugang aus dem Inland und Ausland,</w:t>
      </w:r>
    </w:p>
    <w:p>
      <w:pPr>
        <w:ind w:left="780"/>
      </w:pPr>
      <w:r>
        <w:t xml:space="preserve">c) den Abgang nach Verwendungszwecken,</w:t>
      </w:r>
    </w:p>
    <w:p>
      <w:pPr>
        <w:ind w:left="420"/>
      </w:pPr>
      <w:r>
        <w:t xml:space="preserve">für die Angaben zur Herstellung gilt Absatz 2 Satz 3 auch im Hinblick auf die nach Absatz 2 Satz 2 Nummer 1 verwendeten Rohstoffe entsprechend,</w:t>
      </w:r>
    </w:p>
    <w:p>
      <w:pPr>
        <w:ind w:left="420"/>
      </w:pPr>
      <w:r>
        <w:t xml:space="preserve">3. für Teigwaren gesondert nach dem jeweiligen Erzeugnis:</w:t>
      </w:r>
    </w:p>
    <w:p>
      <w:pPr>
        <w:ind w:left="780"/>
      </w:pPr>
      <w:r>
        <w:t xml:space="preserve">a) den Bestand am Ende des Meldezeitraums sowie eine Bestandskorrektur,</w:t>
      </w:r>
    </w:p>
    <w:p>
      <w:pPr>
        <w:ind w:left="780"/>
      </w:pPr>
      <w:r>
        <w:t xml:space="preserve">b) die Herstellung unter gesonderter Angabe von Erzeugnissen, die nach unionsrechtlichen Vorschriften über die ökologische Produktion nach Maßgabe der Verordnung (EG) Nr. 834/2007 erzeugt wurden, sowie den sonstigen Zugang aus dem Inland und Ausland,</w:t>
      </w:r>
    </w:p>
    <w:p>
      <w:pPr>
        <w:ind w:left="780"/>
      </w:pPr>
      <w:r>
        <w:t xml:space="preserve">c) den Abgang nach Verwendungszwecken einschließlich der Ausfuhr.</w:t>
      </w:r>
    </w:p>
    <w:p>
      <w:r>
        <w:t xml:space="preserve">(6) Die Meldungen der Hersteller von Nähr- und Backmitteln sowie von Kaffeeersatz und sonstigen Getreideerzeugnissen sind ab einer jährlichen Verarbeitungsmenge von 1 000 Tonnen an Rohstoffen jährlich nach Maßgabe des § 7 Nummer 1 Buchstabe a mit folgenden Angaben jeweils in Tonnen abzugeben:</w:t>
      </w:r>
    </w:p>
    <w:p>
      <w:pPr>
        <w:ind w:left="420"/>
      </w:pPr>
      <w:r>
        <w:t xml:space="preserve">1. für Arten von Getreide, Hülsenfrüchten und sonstigen pflanzlichen Rohstoffen gesondert nach dem jeweiligen Erzeugnis:</w:t>
      </w:r>
    </w:p>
    <w:p>
      <w:pPr>
        <w:ind w:left="780"/>
      </w:pPr>
      <w:r>
        <w:t xml:space="preserve">a) den Bestand am Ende des Meldezeitraums sowie eine Bestandskorrektur,</w:t>
      </w:r>
    </w:p>
    <w:p>
      <w:pPr>
        <w:ind w:left="780"/>
      </w:pPr>
      <w:r>
        <w:t xml:space="preserve">b) den Zugang nach Lieferantengruppen, jeweils untergliedert nach dem Inland und Ausland,</w:t>
      </w:r>
    </w:p>
    <w:p>
      <w:pPr>
        <w:ind w:left="780"/>
      </w:pPr>
      <w:r>
        <w:t xml:space="preserve">c) den Abgang nach Verwendungszwecken einschließlich der Ausfuhr,</w:t>
      </w:r>
    </w:p>
    <w:p>
      <w:pPr>
        <w:ind w:left="420"/>
      </w:pPr>
      <w:r>
        <w:t xml:space="preserve">2. für die Gesamtmenge an Nähr- und Backmitteln sowie an Kaffeeersatz und sonstigen Getreideerzeugnissen jeweils gesondert nach Rohstoffen gemäß Nummer 1:</w:t>
      </w:r>
    </w:p>
    <w:p>
      <w:pPr>
        <w:ind w:left="780"/>
      </w:pPr>
      <w:r>
        <w:t xml:space="preserve">a) den Bestand am Ende des Meldezeitraums sowie eine Bestandskorrektur,</w:t>
      </w:r>
    </w:p>
    <w:p>
      <w:pPr>
        <w:ind w:left="780"/>
      </w:pPr>
      <w:r>
        <w:t xml:space="preserve">b) die Herstellung nach Verwendungszwecken sowie den sonstigen Zugang aus dem Inland und Ausland,</w:t>
      </w:r>
    </w:p>
    <w:p>
      <w:pPr>
        <w:ind w:left="780"/>
      </w:pPr>
      <w:r>
        <w:t xml:space="preserve">c) den Abgang nach Verwendungszwecken einschließlich der Ausfuhr.</w:t>
      </w:r>
    </w:p>
    <w:p>
      <w:r>
        <w:t xml:space="preserve">(7) Die Meldungen der Hersteller von Mischfutter für Nutztiere sind</w:t>
      </w:r>
    </w:p>
    <w:p>
      <w:pPr>
        <w:ind w:left="420"/>
      </w:pPr>
      <w:r>
        <w:t xml:space="preserve">1. im Fall einer jährlichen Herstellung von 1 000 bis unter 10 000 Tonnen Mischfutter jährlich nach Maßgabe des § 7 Nummer 1 Buchstabe a,</w:t>
      </w:r>
    </w:p>
    <w:p>
      <w:pPr>
        <w:ind w:left="420"/>
      </w:pPr>
      <w:r>
        <w:t xml:space="preserve">2. ab einer jährlichen Herstellung von 10 000 Tonnen monatlich nach Maßgabe des § 7 Nummer 2</w:t>
      </w:r>
    </w:p>
    <w:p>
      <w:r>
        <w:t xml:space="preserve">abzugeben. In ihnen sind folgende Angaben jeweils in Tonnen zu machen:</w:t>
      </w:r>
    </w:p>
    <w:p>
      <w:pPr>
        <w:ind w:left="420"/>
      </w:pPr>
      <w:r>
        <w:t xml:space="preserve">1. für Getreide, Hülsenfrüchte, Ölsaaten, Ölkuchen, Ölschrote und Expeller und andere Rohstoffe der Mischfutterherstellung, gesondert nach dem jeweiligen Erzeugnis: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nach Lieferantengruppen, jeweils untergliedert nach Inland und Ausland,</w:t>
      </w:r>
    </w:p>
    <w:p>
      <w:pPr>
        <w:ind w:left="780"/>
      </w:pPr>
      <w:r>
        <w:t xml:space="preserve">c) der Abgang nach Verwendungszwecken einschließlich der Ausfuhr,</w:t>
      </w:r>
    </w:p>
    <w:p>
      <w:pPr>
        <w:ind w:left="420"/>
      </w:pPr>
      <w:r>
        <w:t xml:space="preserve">2. für Mischfutter für Nutztiere gesondert nach der jeweiligen Tierkategorie: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die Herstellung unter gesonderter Angabe der Herstellung von Mineralfuttermitteln sowie der sonstige Zugang aus dem Inland und Ausland,</w:t>
      </w:r>
    </w:p>
    <w:p>
      <w:pPr>
        <w:ind w:left="780"/>
      </w:pPr>
      <w:r>
        <w:t xml:space="preserve">c) der Abgang nach Verwendungszwecken einschließlich der Ausfuhr.</w:t>
      </w:r>
    </w:p>
    <w:p>
      <w:r>
        <w:t xml:space="preserve">(7a) Hersteller von Mischfutter für Nutztiere, die jährlich mehr als 5 000 Tonnen Melasse als Rohstoff beziehen, haben monatlich nach Maßgabe des § 7 Nummer 2 den im Vormonat gezahlten durchschnittlichen Einkaufspreis für Melasse zu melden. Der Preis ist in Euro je Tonne Produktgewicht anzugeben. Die Meldepflicht gilt nur für Melasse aus konventioneller Erzeugung.</w:t>
      </w:r>
    </w:p>
    <w:p>
      <w:r>
        <w:t xml:space="preserve">(8) Die Meldungen der Unternehmen, die mit Getreide, Hülsenfrüchten, Ölsaaten, Ölkuchen, Ölschroten oder Expeller handeln, sind</w:t>
      </w:r>
    </w:p>
    <w:p>
      <w:pPr>
        <w:ind w:left="420"/>
      </w:pPr>
      <w:r>
        <w:t xml:space="preserve">1. im Fall eines jährlichen Absatzes von insgesamt 1 000 bis unter 10 000 Tonnen dieser Erzeugnisse jährlich nach Maßgabe des § 7 Nummer 1 Buchstabe a,</w:t>
      </w:r>
    </w:p>
    <w:p>
      <w:pPr>
        <w:ind w:left="420"/>
      </w:pPr>
      <w:r>
        <w:t xml:space="preserve">2. ab einem jährlichen Absatz von insgesamt 10 000 Tonnen monatlich nach Maßgabe des § 7 Nummer 2,</w:t>
      </w:r>
    </w:p>
    <w:p>
      <w:r>
        <w:t xml:space="preserve">gesondert nach dem jeweiligen Erzeugnis abzugeben. In ihnen sind folgende Angaben jeweils in Tonnen zu machen:</w:t>
      </w:r>
    </w:p>
    <w:p>
      <w:pPr>
        <w:ind w:left="420"/>
      </w:pPr>
      <w:r>
        <w:t xml:space="preserve">1. der Zugang von inländischen landwirtschaftlichen Betrieben untergliedert nach Ländern,</w:t>
      </w:r>
    </w:p>
    <w:p>
      <w:pPr>
        <w:ind w:left="420"/>
      </w:pPr>
      <w:r>
        <w:t xml:space="preserve">2. der Zugang aus dem Ausland,</w:t>
      </w:r>
    </w:p>
    <w:p>
      <w:pPr>
        <w:ind w:left="420"/>
      </w:pPr>
      <w:r>
        <w:t xml:space="preserve">3. der Abgang gesondert nach Abnehmergruppen und Verwendungszwecken einschließlich der Ausfuhr.</w:t>
      </w:r>
    </w:p>
    <w:p>
      <w:r>
        <w:t xml:space="preserve">Darüber hinaus melden Unternehmen nach Satz 1 Nummer 1 jährlich und Unternehmen nach Satz 1 Nummer 2 für Kalenderhalbjahre nach Maßgabe des § 7 Nummer 1 Buchstabe a den Bestand des jeweiligen Erzeugnisses in Tonnen am Ende des Meldezeitraums sowie eine Bestandskorrektur.</w:t>
      </w:r>
    </w:p>
    <w:p>
      <w:r>
        <w:t xml:space="preserve">(9) Die Meldungen der Hersteller von Ethylalkohol aus Getreide sind</w:t>
      </w:r>
    </w:p>
    <w:p>
      <w:pPr>
        <w:ind w:left="420"/>
      </w:pPr>
      <w:r>
        <w:t xml:space="preserve">1. im Fall einer jährlichen Herstellung von 1 000 bis unter 10 000 Hektoliter Ethylalkohol jährlich nach Maßgabe des § 7 Nummer 1 Buchstabe a,</w:t>
      </w:r>
    </w:p>
    <w:p>
      <w:pPr>
        <w:ind w:left="420"/>
      </w:pPr>
      <w:r>
        <w:t xml:space="preserve">2. ab einer jährlichen Herstellung von 10 000 Hektoliter Ethylalkohol monatlich nach Maßgabe des § 7 Nummer 2</w:t>
      </w:r>
    </w:p>
    <w:p>
      <w:r>
        <w:t xml:space="preserve">abzugeben. In ihnen sind folgende Angaben zu machen:</w:t>
      </w:r>
    </w:p>
    <w:p>
      <w:pPr>
        <w:ind w:left="420"/>
      </w:pPr>
      <w:r>
        <w:t xml:space="preserve">1. für jede Getreideart gesondert, jeweils in Tonnen, die Angaben nach Absatz 2 Satz 2 Nummer 1,</w:t>
      </w:r>
    </w:p>
    <w:p>
      <w:pPr>
        <w:ind w:left="420"/>
      </w:pPr>
      <w:r>
        <w:t xml:space="preserve">2. für Ethylalkohol jeweils in Hektoliter reiner Alkohol:</w:t>
      </w:r>
    </w:p>
    <w:p>
      <w:pPr>
        <w:ind w:left="780"/>
      </w:pPr>
      <w:r>
        <w:t xml:space="preserve">a) die hergestellte Menge, aufgeschlüsselt nach den verwendeten Getreidearten,</w:t>
      </w:r>
    </w:p>
    <w:p>
      <w:pPr>
        <w:ind w:left="780"/>
      </w:pPr>
      <w:r>
        <w:t xml:space="preserve">b) die abgegebene Menge nach Verwendungszwecken einschließlich der Ausfuhr.</w:t>
      </w:r>
    </w:p>
    <w:p>
      <w:r>
        <w:t xml:space="preserve">(10) Reismühlen mit einer jährlichen Verarbeitungsmenge von mehr als 1 000 Tonnen haben unbeschadet des Absatzes 2 nach Maßgabe des § 7 Nummer 1 Buchstabe b die Reisbestände nach Maßgabe des Anhangs III Nummer 1 Unterabsatz 1 Buchstabe c der Durchführungsverordnung (EU) 2017/1185 zu melden.</w:t>
      </w:r>
    </w:p>
    <w:p>
      <w:r>
        <w:rPr>
          <w:color w:val="555555"/>
          <w:sz w:val="17"/>
        </w:rPr>
        <w:t xml:space="preserve">Zitiervorschlag: § 2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