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MarktOWMeldV — Begriffsbestimmungen</w:t>
      </w:r>
    </w:p>
    <w:p>
      <w:r>
        <w:rPr>
          <w:color w:val="555555"/>
          <w:sz w:val="18"/>
        </w:rPr>
        <w:t xml:space="preserve">Marktordnungswaren-Meldeverordnung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Im Sinne dieser Verordnung sind:</w:t>
      </w:r>
    </w:p>
    <w:p>
      <w:pPr>
        <w:ind w:left="420"/>
      </w:pPr>
      <w:r>
        <w:t xml:space="preserve">1. Getreide: Weichweizen einschließlich Emmer und Einkorn, Dinkel, Hartweizen, Roggen einschließlich Wintermenggetreide, Braugerste, andere Gerste, Hafer einschließlich Sommermenggetreide, Mais, Triticale, Sorghum und andere Hirsearten sowie Reis,</w:t>
      </w:r>
    </w:p>
    <w:p>
      <w:pPr>
        <w:ind w:left="420"/>
      </w:pPr>
      <w:r>
        <w:t xml:space="preserve">2. Getreideerzeugnisse: Mühlenerzeugnisse, Malz, Quellmehl, Backmittel und Nährmittel aus Getreide, Nachprodukte der Getreidebe- und -verarbeitung, Teigwaren und Kaffee-Ersatzstoffe,</w:t>
      </w:r>
    </w:p>
    <w:p>
      <w:pPr>
        <w:ind w:left="420"/>
      </w:pPr>
      <w:r>
        <w:t xml:space="preserve">2a. Haushaltsmehl: Weizenmehl Type 405 im Sinne von DIN 10355 Tabelle 1, Ausgabe November 2017,</w:t>
      </w:r>
    </w:p>
    <w:p>
      <w:pPr>
        <w:ind w:left="420"/>
      </w:pPr>
      <w:r>
        <w:t xml:space="preserve">2b. Verarbeitungsmehl: Weizenmehl Type 550 im Sinne von DIN 10355 Tabelle 1, Ausgabe November 2017,</w:t>
      </w:r>
    </w:p>
    <w:p>
      <w:pPr>
        <w:ind w:left="420"/>
      </w:pPr>
      <w:r>
        <w:t xml:space="preserve">3. Stärke: aus Getreide, Kartoffeln und anderen Stärketrägern hergestellte Stärke,</w:t>
      </w:r>
    </w:p>
    <w:p>
      <w:pPr>
        <w:ind w:left="420"/>
      </w:pPr>
      <w:r>
        <w:t xml:space="preserve">4. Futtermittel: Stoffe, einzeln (Einzelfuttermittel) oder in Mischungen (Mischfuttermittel), mit oder ohne Zusatzstoffe, die dazu bestimmt sind, in unverändertem, zubereitetem, bearbeitetem oder verarbeitetem Zustand an Tiere verfüttert zu werden; ausgenommen sind Stoffe, die überwiegend dazu bestimmt sind, zu anderen Zwecken als zur Tierernährung verfüttert zu werden,</w:t>
      </w:r>
    </w:p>
    <w:p>
      <w:pPr>
        <w:ind w:left="420"/>
      </w:pPr>
      <w:r>
        <w:t xml:space="preserve">5. Zucker: Erzeugnisse im Sinne des Anhangs III Nummer 2 Buchstabe B Unterabsatz 4 Buchstabe a der Durchführungsverordnung (EU) 2017/1185 der Kommission vom 20. April 2017 mit Durchführungsbestimmungen zu den Verordnungen (EU) Nr. 1307/2013 und (EU) Nr. 1308/2013 des Europäischen Parlaments und des Rates in Bezug auf die Übermittlung von Informationen und Dokumenten an die Kommission und zur Änderung und Aufhebung mehrerer Verordnungen der Kommission (ABl. L 171 vom 4.7.2017, S. 113), die zuletzt durch die Durchführungsverordnung (EU) 2019/1746 (ABl. L 268 vom 22.10.2019, S. 6) geändert worden ist, in der jeweils geltenden Fassung mit Ausnahme des in Buchstabe b genannten Weißzuckers,</w:t>
      </w:r>
    </w:p>
    <w:p>
      <w:pPr>
        <w:ind w:left="420"/>
      </w:pPr>
      <w:r>
        <w:t xml:space="preserve">5a. Isoglucose: Erzeugnisse im Sinne des Anhangs III Nummer 2 Buchstabe C Unterabsatz 4 Satz 1 der Durchführungsverordnung (EU) 2017/1185,</w:t>
      </w:r>
    </w:p>
    <w:p>
      <w:pPr>
        <w:ind w:left="420"/>
      </w:pPr>
      <w:r>
        <w:t xml:space="preserve">5b. Haushaltszucker: raffinierter Weißzucker gemäß Anlage 1 Nummer 3 der Zuckerartenverordnung vom 23. Oktober 2003 (BGBl. I S. 2098), die zuletzt durch Artikel 8 der Verordnung vom 5. Juli 2017 (BGBl. I S. 2272) geändert worden ist,</w:t>
      </w:r>
    </w:p>
    <w:p>
      <w:pPr>
        <w:ind w:left="420"/>
      </w:pPr>
      <w:r>
        <w:t xml:space="preserve">5c. Verarbeitungszucker: raffinierter Weißzucker, bei Einsatz im chemisch-pharmazeutischen Bereich auch Zuckersirup mit mindestens 70 Prozent Zuckergehalt, geliefert als Bulkware,</w:t>
      </w:r>
    </w:p>
    <w:p>
      <w:pPr>
        <w:ind w:left="420"/>
      </w:pPr>
      <w:r>
        <w:t xml:space="preserve">5d. Melasse: Sirup mit weniger als 70 Prozent Zuckergehalt bei Herstellung aus Zuckerrüben oder mit weniger als 75 Prozent Zuckergehalt bei Herstellung aus Zuckerrohr, geliefert als Bulkware,</w:t>
      </w:r>
    </w:p>
    <w:p>
      <w:pPr>
        <w:ind w:left="420"/>
      </w:pPr>
      <w:r>
        <w:t xml:space="preserve">5e. Hülsenfrüchte: Erbsen, Süßlupinen, Ackerbohnen und sonstige Hülsenfrüchte,</w:t>
      </w:r>
    </w:p>
    <w:p>
      <w:pPr>
        <w:ind w:left="420"/>
      </w:pPr>
      <w:r>
        <w:t xml:space="preserve">6. Ölsaaten, -früchte und Saatkeime: Sojabohnen, Rapssaat, Sonnenblumensaat, Leinsaat, Palmkerne, Kopra, Maiskeime sowie andere Ölsaaten, -früchte und Saatkeime,</w:t>
      </w:r>
    </w:p>
    <w:p>
      <w:pPr>
        <w:ind w:left="420"/>
      </w:pPr>
      <w:r>
        <w:t xml:space="preserve">7. Pflanzenrohöle und -fette: Erzeugnisse, die aus pflanzlichen Ölen und Fetten bestehen und aus Ölsaaten, -früchten und Saatkeimen gewonnen werden,</w:t>
      </w:r>
    </w:p>
    <w:p>
      <w:pPr>
        <w:ind w:left="420"/>
      </w:pPr>
      <w:r>
        <w:t xml:space="preserve">7a. natives Olivenöl extra: aus der Frucht des Ölbaumes ausschließlich durch physikalische Verfahren gewonnenes Erzeugnis im Sinne des Anhangs VII Teil VIII Nummer 1 Buchstabe a der Verordnung (EU) Nr. 1308/2013 des Europäischen Parlaments und des Rates vom 17. Dezember 2013 über eine gemeinsame Marktorganisation für landwirtschaftliche Erzeugnisse und zur Aufhebung der Verordnungen (EWG) Nr. 922/72, (EWG) Nr. 234/79, (EG) Nr. 1037/2001 und (EG) Nr. 1234/2007 (ABl. L 347 vom 20.12.2013, S. 671; L 189 vom 27.6.2014, S. 261; L 130 vom 19.5.2016, S. 18; L 34 vom 9.2.2017, S. 41; L 106 vom 6.4.2020, S. 12), die zuletzt durch die Verordnung (EU) 2017/2393 (ABl. L 350 vom 29.12.2017, S. 15) geändert worden ist, in der jeweils geltenden Fassung,</w:t>
      </w:r>
    </w:p>
    <w:p>
      <w:pPr>
        <w:ind w:left="420"/>
      </w:pPr>
      <w:r>
        <w:t xml:space="preserve">8. Ölkuchen, Ölschrote und Expeller: Nebenerzeugnisse, die bei der Öl- und Fettgewinnung durch Pressen oder Extraktion aus Ölsaaten, -früchten und Saatkeimen gewonnen werden,</w:t>
      </w:r>
    </w:p>
    <w:p>
      <w:pPr>
        <w:ind w:left="420"/>
      </w:pPr>
      <w:r>
        <w:t xml:space="preserve">9. fettangereichertes Pulver: Zubereitung in Pulverform, bestehend aus einem Gemisch aus Magermilch und pflanzlichen Fetten, wobei die Mischung höchstens 30 Prozent Fett und mindestens 23 Prozent Eiweiß enthält,</w:t>
      </w:r>
    </w:p>
    <w:p>
      <w:pPr>
        <w:ind w:left="420"/>
      </w:pPr>
      <w:r>
        <w:t xml:space="preserve">9a. Hackfleisch vom Rind: zerkleinertes entbeintes Muskelfleisch mit einem Fettanteil von höchstens 20 Prozent und einem Salzanteil von höchstens 1 Prozent,</w:t>
      </w:r>
    </w:p>
    <w:p>
      <w:pPr>
        <w:ind w:left="420"/>
      </w:pPr>
      <w:r>
        <w:t xml:space="preserve">9b. Hackfleisch vom Schwein: zerkleinertes entbeintes Muskelfleisch mit einem Fettanteil von höchstens 30 Prozent und einem Salzanteil von höchstens 1 Prozent,</w:t>
      </w:r>
    </w:p>
    <w:p>
      <w:pPr>
        <w:ind w:left="420"/>
      </w:pPr>
      <w:r>
        <w:t xml:space="preserve">9c. ganze Hähnchen der Klasse A: Geflügelschlachtkörper im Sinne von Artikel 1 Nummer 1 Buchstabe a, erster Anstrich und Artikel 7 der Verordnung (EG) Nr. 543/2008 der Kommission vom 16. Juni 2008 mit Durchführungsvorschriften zur Verordnung (EG) Nr. 1234/2007 des Rates hinsichtlich der Vermarktungsnormen für Geflügelfleisch (ABl. L 157 vom 17.6.2008, S. 46; L 8 vom 13.1.2009, S. 33; L 102 vom 23.4.2018, S. 95), die zuletzt durch die Verordnung (EU) Nr. 519/2013 (ABl. L 158 vom 10.6.2013, S. 74) geändert worden ist, in der jeweils geltenden Fassung,</w:t>
      </w:r>
    </w:p>
    <w:p>
      <w:pPr>
        <w:ind w:left="420"/>
      </w:pPr>
      <w:r>
        <w:t xml:space="preserve">9d. Hähnchenbrustfilets: Teilstücke im Sinne von Artikel 1 Nummer 2 Buchstabe k der Verordnung (EG) Nr. 543/2008,</w:t>
      </w:r>
    </w:p>
    <w:p>
      <w:pPr>
        <w:ind w:left="420"/>
      </w:pPr>
      <w:r>
        <w:t xml:space="preserve">10. Fischöle: Erzeugnisse, die aus Fett von Meerestieren bestehen oder aus diesem gewonnen werden,</w:t>
      </w:r>
    </w:p>
    <w:p>
      <w:pPr>
        <w:ind w:left="420"/>
      </w:pPr>
      <w:r>
        <w:t xml:space="preserve">11. Mischfetterzeugnisse: Erzeugnisse, die aus pflanzlichen oder tierischen Fetten zusammengesetzt sind und einen Milchfettgehalt von 10 vom Hundert bis 80 vom Hundert des Gesamtfettgehalts aufweisen,</w:t>
      </w:r>
    </w:p>
    <w:p>
      <w:pPr>
        <w:ind w:left="420"/>
      </w:pPr>
      <w:r>
        <w:t xml:space="preserve">12. Bioethanol aus Zucker: Ethylalkohol, der aus einem der Erzeugnisse im Sinne des Anhangs III Nummer 2 Buchstabe B Unterabsatz 4 Buchstabe a der Durchführungsverordnung (EU) 2017/1185 gewonnen wurde,</w:t>
      </w:r>
    </w:p>
    <w:p>
      <w:pPr>
        <w:ind w:left="420"/>
      </w:pPr>
      <w:r>
        <w:t xml:space="preserve">13. Ethylalkohol landwirtschaftlichen Ursprungs: Erzeugnisse im Sinne des Anhangs I Teil XXI der Verordnung (EU) Nr. 1308/2013 des Europäischen Parlaments und des Rates vom 17. Dezember 2013 über eine gemeinsame Marktorganisation für landwirtschaftliche Erzeugnisse und zur Aufhebung der Verordnungen (EWG) Nr. 922/72, (EWG) Nr. 234/79, (EG) Nr. 1037/2001 und (EG) Nr. 1234/2007 (ABl. L 347 vom 20.12.2013, S. 671; L 189 vom 27.6.2014, S. 261; L 130 vom 19.5.2016, S. 18; L 34 vom 9.2.2017, S. 41), die zuletzt durch die Delegierte Verordnung (EU) 2016/1226 (ABl. L 202 vom 28.7.2016, S. 5) geändert worden ist, in der jeweils geltenden Fassung; Rohalkohol mit einem Alkoholgehalt von unter 96 Volumenprozent, der nach einer Rektifikation als neutraler Ethylalkohol landwirtschaftlichen Ursprungs vermarktet wird, gilt ebenfalls als Ethylalkohol landwirtschaftlichen Ursprungs im Sinne dieser Verordnung,</w:t>
      </w:r>
    </w:p>
    <w:p>
      <w:pPr>
        <w:ind w:left="420"/>
      </w:pPr>
      <w:r>
        <w:t xml:space="preserve">14. Molkereien: Unternehmen, die im Durchschnitt eines Jahres täglich mindestens 3 000 Liter Milch verarbeiten oder nach einer Bearbeitung zur weiteren Be- und Verarbeitung an andere Unternehmen abgeben; als Molkereien im Sinne dieser Verordnung gelten auch Unternehmen, die Erzeugnisse im Sinne von Nummer 17 und Nummer 18 Buchstabe a bis d herstellen,</w:t>
      </w:r>
    </w:p>
    <w:p>
      <w:pPr>
        <w:ind w:left="420"/>
      </w:pPr>
      <w:r>
        <w:t xml:space="preserve">15. Abnehmer von Milch: Abnehmer im Sinne des § 3 Absatz 1 Nummer 3 der Rohmilchgüteverordnung mit Ausnahme von Abnehmern, die Rohmilch gemäß § 2 Absatz 2 der Rohmilchgüteverordnung übernehmen,</w:t>
      </w:r>
    </w:p>
    <w:p>
      <w:pPr>
        <w:ind w:left="420"/>
      </w:pPr>
      <w:r>
        <w:t xml:space="preserve">16. Milch: das Gemelk einer oder mehrerer Kühe, Schafe, Ziegen oder Büffel,</w:t>
      </w:r>
    </w:p>
    <w:p>
      <w:pPr>
        <w:ind w:left="420"/>
      </w:pPr>
      <w:r>
        <w:t xml:space="preserve">17. Konsummilch: Milch im Sinne des Anhangs VII Teil IV Ziffer III Unterabsatz 1 Buchstabe b bis d der Verordnung (EU) Nr. 1308/2013,</w:t>
      </w:r>
    </w:p>
    <w:p>
      <w:pPr>
        <w:ind w:left="420"/>
      </w:pPr>
      <w:r>
        <w:t xml:space="preserve">18. Milcherzeugnisse:</w:t>
      </w:r>
    </w:p>
    <w:p>
      <w:pPr>
        <w:ind w:left="780"/>
      </w:pPr>
      <w:r>
        <w:t xml:space="preserve">a) Butter: Butter im Sinne des § 3 Absatz 1 Nummer 16 der Milchproduktqualitätsverordnung,</w:t>
      </w:r>
    </w:p>
    <w:p>
      <w:pPr>
        <w:ind w:left="780"/>
      </w:pPr>
      <w:r>
        <w:t xml:space="preserve">b) Käse: Käse im Sinne des § 26 der Milchproduktqualitätsverordnung,</w:t>
      </w:r>
    </w:p>
    <w:p>
      <w:pPr>
        <w:ind w:left="780"/>
      </w:pPr>
      <w:r>
        <w:t xml:space="preserve">c) Erzeugnisse aus Käse: Erzeugnisse aus Käse im Sinne des § 34 der Milchproduktqualitätsverordnung,</w:t>
      </w:r>
    </w:p>
    <w:p>
      <w:pPr>
        <w:ind w:left="780"/>
      </w:pPr>
      <w:r>
        <w:t xml:space="preserve">d) bestimmte andere Milchstreichfette: bestimmte andere Milchstreichfette im Sinne des § 3 Absatz 1 Nummer 17 der Milchproduktqualitätsverordnung,</w:t>
      </w:r>
    </w:p>
    <w:p>
      <w:pPr>
        <w:ind w:left="780"/>
      </w:pPr>
      <w:r>
        <w:t xml:space="preserve">e) eingedickte Milch: eingedickte Milch im Sinne des § 3 Absatz 1 Nummer 27 der Milchproduktqualitätsverordnung,</w:t>
      </w:r>
    </w:p>
    <w:p>
      <w:pPr>
        <w:ind w:left="780"/>
      </w:pPr>
      <w:r>
        <w:t xml:space="preserve">f) Trockenmilch: Trockenmilch im Sinne des § 3 Absatz 1 Nummer 30 der Milchproduktqualitätsverordnung,</w:t>
      </w:r>
    </w:p>
    <w:p>
      <w:pPr>
        <w:ind w:left="780"/>
      </w:pPr>
      <w:r>
        <w:t xml:space="preserve">g) weitere Milcherzeugnisse: Milcherzeugnisse im Sinne der Anlage 8 der Milchproduktqualitätsverordnung,</w:t>
      </w:r>
    </w:p>
    <w:p>
      <w:pPr>
        <w:ind w:left="780"/>
      </w:pPr>
      <w:r>
        <w:t xml:space="preserve">h) sonstige Milcherzeugnisse: Milcherzeugnisse im Sinne des § 3 Absatz 1 Nummer 6 der Milchproduktqualitätsverordnung, soweit sie nicht unter die Buchstaben a bis g fallen,</w:t>
      </w:r>
    </w:p>
    <w:p>
      <w:pPr>
        <w:ind w:left="420"/>
      </w:pPr>
      <w:r>
        <w:t xml:space="preserve">19. jährliche Meldungen: Meldungen, deren Angaben für einen Jahreszeitraum zusammengefasst sind; diese Jahreszeiträume umfassen bezüglich</w:t>
      </w:r>
    </w:p>
    <w:p>
      <w:pPr>
        <w:ind w:left="780"/>
      </w:pPr>
      <w:r>
        <w:t xml:space="preserve">a) der Meldepflichten nach § 2 Absatz 2 bis 9 die Monate Juli bis einschließlich Juni des darauffolgenden Jahres,</w:t>
      </w:r>
    </w:p>
    <w:p>
      <w:pPr>
        <w:ind w:left="780"/>
      </w:pPr>
      <w:r>
        <w:t xml:space="preserve">b) der Meldepflichten nach den §§ 4, 5 und 5a das Kalenderjahr,</w:t>
      </w:r>
    </w:p>
    <w:p>
      <w:pPr>
        <w:ind w:left="780"/>
      </w:pPr>
      <w:r>
        <w:t xml:space="preserve">c) der Meldepflichten nach § 3 die Monate Oktober bis einschließlich September des darauffolgenden Jahres.</w:t>
      </w:r>
    </w:p>
    <w:p>
      <w:pPr>
        <w:ind w:left="420"/>
      </w:pPr>
      <w:r>
        <w:t xml:space="preserve">20. Verkaufspreis: Preis ab Werk</w:t>
      </w:r>
    </w:p>
    <w:p>
      <w:pPr>
        <w:ind w:left="780"/>
      </w:pPr>
      <w:r>
        <w:t xml:space="preserve">a) ohne die auf der Rechnung ausgewiesene Umsatzsteuer,</w:t>
      </w:r>
    </w:p>
    <w:p>
      <w:pPr>
        <w:ind w:left="780"/>
      </w:pPr>
      <w:r>
        <w:t xml:space="preserve">b) ohne Kosten für Transport, Verladen, Handhabung, Lagerung, Paletten, Versicherung,</w:t>
      </w:r>
    </w:p>
    <w:p>
      <w:pPr>
        <w:ind w:left="780"/>
      </w:pPr>
      <w:r>
        <w:t xml:space="preserve">c) ohne weitere Warenbezugskosten, sofern diese auf der Rechnung gesondert ausgewiesen sind, und</w:t>
      </w:r>
    </w:p>
    <w:p>
      <w:pPr>
        <w:ind w:left="780"/>
      </w:pPr>
      <w:r>
        <w:t xml:space="preserve">d) gemindert um Preisnachlässe, sofern diese in Bezug auf das Erzeugnis auf der Rechnung ausgewiesen sind;</w:t>
      </w:r>
    </w:p>
    <w:p>
      <w:pPr>
        <w:ind w:left="420"/>
      </w:pPr>
      <w:r>
        <w:t xml:space="preserve">der für die Preisermittlung maßgebliche Zeitpunkt ist der Tag der Rechnungsstellung durch den Verkäufer;</w:t>
      </w:r>
    </w:p>
    <w:p>
      <w:pPr>
        <w:ind w:left="420"/>
      </w:pPr>
      <w:r>
        <w:t xml:space="preserve">21. Einkaufspreis: vom Käufer gezahlter Preis</w:t>
      </w:r>
    </w:p>
    <w:p>
      <w:pPr>
        <w:ind w:left="780"/>
      </w:pPr>
      <w:r>
        <w:t xml:space="preserve">a) ohne die auf der Rechnung ausgewiesene Umsatzsteuer,</w:t>
      </w:r>
    </w:p>
    <w:p>
      <w:pPr>
        <w:ind w:left="780"/>
      </w:pPr>
      <w:r>
        <w:t xml:space="preserve">b) einschließlich Kosten für Transport, Verladen, Handhabung, Lagerung, Paletten, Versicherung,</w:t>
      </w:r>
    </w:p>
    <w:p>
      <w:pPr>
        <w:ind w:left="780"/>
      </w:pPr>
      <w:r>
        <w:t xml:space="preserve">c) einschließlich weiterer Warenbezugskosten, sofern diese auf der Rechnung gesondert ausgewiesen sind, und</w:t>
      </w:r>
    </w:p>
    <w:p>
      <w:pPr>
        <w:ind w:left="780"/>
      </w:pPr>
      <w:r>
        <w:t xml:space="preserve">d) gemindert um Preisnachlässe, sofern diese in Bezug auf das Erzeugnis auf der Rechnung ausgewiesen sind;</w:t>
      </w:r>
    </w:p>
    <w:p>
      <w:pPr>
        <w:ind w:left="420"/>
      </w:pPr>
      <w:r>
        <w:t xml:space="preserve">der für die Preisermittlung maßgebliche Zeitpunkt ist der Tag des Rechnungseingangs beim Käufer,</w:t>
      </w:r>
    </w:p>
    <w:p>
      <w:pPr>
        <w:ind w:left="420"/>
      </w:pPr>
      <w:r>
        <w:t xml:space="preserve">22. Unternehmen des Verarbeitenden Gewerbes: Unternehmen im Sinne von Abschnitt C der Klassifikation der Wirtschaftszweige des Statistischen Bundesamtes in der jeweils geltenden Fassung,</w:t>
      </w:r>
    </w:p>
    <w:p>
      <w:pPr>
        <w:ind w:left="420"/>
      </w:pPr>
      <w:r>
        <w:t xml:space="preserve">23. kurzfristige Verträge: Verträge über einmalige Lieferungen und Verträge mit einer Laufzeit von nicht mehr als drei Monaten,</w:t>
      </w:r>
    </w:p>
    <w:p>
      <w:pPr>
        <w:ind w:left="420"/>
      </w:pPr>
      <w:r>
        <w:t xml:space="preserve">24. Bulkware: Ware, die in Großverbraucherpackungen, Tank- oder Silofahrzeugen geliefert wird.</w:t>
      </w:r>
    </w:p>
    <w:p>
      <w:r>
        <w:rPr>
          <w:color w:val="555555"/>
          <w:sz w:val="17"/>
        </w:rPr>
        <w:t xml:space="preserve">Zitiervorschlag: § 1 MarktOWMeldV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https://recht.nulegal.eu/gesetze/MarktOWMeldV/1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