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MarktAngV — Geschäftsplan</w:t>
      </w:r>
    </w:p>
    <w:p>
      <w:r>
        <w:rPr>
          <w:color w:val="555555"/>
          <w:sz w:val="18"/>
        </w:rPr>
        <w:t xml:space="preserve">Marktzugangsangabenverordnung</w:t>
      </w:r>
    </w:p>
    <w:p>
      <w:r>
        <w:rPr>
          <w:color w:val="555555"/>
          <w:sz w:val="18"/>
        </w:rPr>
        <w:t xml:space="preserve">Historische Fassung: Stand 10.06.2019 bis 14.03.2026. Dies ist nicht die aktuelle Fassung.</w:t>
      </w:r>
    </w:p>
    <w:p>
      <w:r>
        <w:t xml:space="preserve">Dem Antrag ist ein Geschäftsplan beizufügen, der folgende Angaben enthalten muss:</w:t>
      </w:r>
    </w:p>
    <w:p>
      <w:pPr>
        <w:ind w:left="420"/>
      </w:pPr>
      <w:r>
        <w:t xml:space="preserve">1. den satzungsmäßigen Geschäftszweck des Marktes;</w:t>
      </w:r>
    </w:p>
    <w:p>
      <w:pPr>
        <w:ind w:left="420"/>
      </w:pPr>
      <w:r>
        <w:t xml:space="preserve">2. die Geschäftsbereiche und Handelssegmente des Marktes, zu denen ein unmittelbarer Zugang ermöglicht werden soll;</w:t>
      </w:r>
    </w:p>
    <w:p>
      <w:pPr>
        <w:ind w:left="420"/>
      </w:pPr>
      <w:r>
        <w:t xml:space="preserve">3. (weggefallen)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die Darstellung des organisatorischen Aufbaus des Marktes unter Beifügung einer graphischen Übersicht; diese soll den Zuständigkeitsbereich der Geschäftsbereiche und der Organe, insbesondere von Geschäftsleitung, Aufsichtsrat, Zulassungsstelle, Handelsüberwachungsstelle, Sanktionsausschuss oder damit vergleichbarer Organe erkennen lassen; daneben soll auch die Personalausstattung der einzelnen Geschäftsbereiche und Organe angegeben werden; weiterhin ist mitzuteilen, ob und welche für den Börsenbetrieb wesentlichen Funktionen und Tätigkeiten auf Dritte übertragen wurden;</w:t>
      </w:r>
    </w:p>
    <w:p>
      <w:pPr>
        <w:ind w:left="420"/>
      </w:pPr>
      <w:r>
        <w:t xml:space="preserve">6. (weggefallen)</w:t>
      </w:r>
    </w:p>
    <w:p>
      <w:pPr>
        <w:ind w:left="420"/>
      </w:pPr>
      <w:r>
        <w:t xml:space="preserve">7. die Darstellung der internen Kontrollverfahren des Marktes; hierbei sind die getroffenen Regelungen und organisatorischen Maßnahmen zur Vermeidung und Steuerung von Interessenkonflikten bei den Handelsteilnehmern anzugeben; weiterhin sind die Verfahren zur internen Überwachung des Handels, insbesondere des Preisbildungsprozesses, darzustellen; es ist darzulegen, welche Sicherheitsvorkehrungen gegen eine unbefugte Handelsteilnahme getroffen werden und wie fehlerhafte Handelsabschlüsse erkannt und korrigiert werden.</w:t>
      </w:r>
    </w:p>
    <w:p>
      <w:r>
        <w:rPr>
          <w:color w:val="555555"/>
          <w:sz w:val="17"/>
        </w:rPr>
        <w:t xml:space="preserve">Zitiervorschlag: § 4 MarktAngV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https://recht.nulegal.eu/gesetze/MarktAngV/4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