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MarktAngV — Inkrafttreten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15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