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MarketGestAusbV — Abschlussprüfung</w:t>
      </w:r>
    </w:p>
    <w:p>
      <w:r>
        <w:rPr>
          <w:color w:val="555555"/>
          <w:sz w:val="18"/>
        </w:rPr>
        <w:t xml:space="preserve">Verordnung über die Berufsausbildung zum Gestalter für visuelles Marketing/zur Gestalterin für visuelles Marketing</w:t>
      </w:r>
    </w:p>
    <w:p>
      <w:r>
        <w:rPr>
          <w:color w:val="555555"/>
          <w:sz w:val="18"/>
        </w:rPr>
        <w:t xml:space="preserve">Stand: 10.06.2019 (konsolidierte Textfassung, kein amtliches Inkrafttretensdatum)</w:t>
      </w:r>
    </w:p>
    <w:p>
      <w:r>
        <w:t xml:space="preserve">(1) Die Abschlussprüfung erstreckt sich auf die in der Anlage 1 aufgeführten Fertigkeiten und Kenntnisse sowie auf den im Berufsschulunterricht vermittelten Lehrstoff, soweit er für die Berufsausbildung wesentlich ist.</w:t>
      </w:r>
    </w:p>
    <w:p>
      <w:r>
        <w:t xml:space="preserve">(2) Die Abschlussprüfung besteht aus vier Prüfungsbereichen:</w:t>
      </w:r>
    </w:p>
    <w:p>
      <w:pPr>
        <w:ind w:left="420"/>
      </w:pPr>
      <w:r>
        <w:t xml:space="preserve">1. Praktische Arbeitsaufgabe,</w:t>
      </w:r>
    </w:p>
    <w:p>
      <w:pPr>
        <w:ind w:left="420"/>
      </w:pPr>
      <w:r>
        <w:t xml:space="preserve">2. Visuelle Verkaufsförderung,</w:t>
      </w:r>
    </w:p>
    <w:p>
      <w:pPr>
        <w:ind w:left="420"/>
      </w:pPr>
      <w:r>
        <w:t xml:space="preserve">3. Projektplanung und -steuerung,</w:t>
      </w:r>
    </w:p>
    <w:p>
      <w:pPr>
        <w:ind w:left="420"/>
      </w:pPr>
      <w:r>
        <w:t xml:space="preserve">4. Wirtschafts- und Sozialkunde.</w:t>
      </w:r>
    </w:p>
    <w:p>
      <w:r>
        <w:t xml:space="preserve">(3) Der Prüfling soll im Prüfungsbereich Praktische Arbeitsaufgabe in insgesamt höchstens 21 Stunden eine Arbeitsaufgabe durchführen und dokumentieren; während dieser Zeit soll er in insgesamt höchstens fünf Stunden eine Konzeption entwickeln und in insgesamt höchstens 30 Minuten diese präsentieren und ein Fachgespräch führen. Die Konzeption soll insbesondere Skizzen, Reinzeichnungen und Bereitstellungslisten beinhalten. Dem Prüfling werden zu Beginn der praktischen Prüfung zwei Arbeitsaufgaben zur Auswahl gestellt. Hierfür kommt insbesondere die Entwicklung einer Gestaltungskonzeption sowie deren Umsetzung in Betracht. Durch die Umsetzung und Dokumentation der Arbeitsaufgabe soll der Prüfling zeigen, dass er Arbeitsabläufe unter Beachtung wirtschaftlicher, technischer und organisatorischer Vorgaben selbständig und kundenorientiert planen und durchführen kann. Dabei soll er zeigen, dass er Gestaltungsmittel anwenden, Waren, Produkte oder Dienstleistungen präsentieren, Räume inszenieren, Typografie einsetzen und berufstypische IT-Anwendungen nutzen kann. Durch die Präsentation und das Fachgespräch soll der Prüfling zeigen, dass er fachbezogene Probleme und deren Lösungen darstellen, die für die Arbeitsaufgabe relevanten fachlichen Hintergründe aufzeigen sowie die Vorgehensweise bei der Ausführung der Arbeitsaufgabe begründen kann. Die Konzeption soll mit 30 Prozent, das Ergebnis der Durchführung mit 60 Prozent, die Präsentation und das Fachgespräch mit 10 Prozent gewichtet werden.</w:t>
      </w:r>
    </w:p>
    <w:p>
      <w:r>
        <w:t xml:space="preserve">(4) Die schriftliche Prüfung besteht aus den Prüfungsbereichen:</w:t>
      </w:r>
    </w:p>
    <w:p>
      <w:pPr>
        <w:ind w:left="420"/>
      </w:pPr>
      <w:r>
        <w:t xml:space="preserve">1. Visuelle Verkaufsförderung,</w:t>
      </w:r>
    </w:p>
    <w:p>
      <w:pPr>
        <w:ind w:left="420"/>
      </w:pPr>
      <w:r>
        <w:t xml:space="preserve">2. Projektplanung und -steuerung,</w:t>
      </w:r>
    </w:p>
    <w:p>
      <w:pPr>
        <w:ind w:left="420"/>
      </w:pPr>
      <w:r>
        <w:t xml:space="preserve">3. Wirtschafts- und Sozialkunde.</w:t>
      </w:r>
    </w:p>
    <w:p>
      <w:r>
        <w:t xml:space="preserve">Im Prüfungsbereich Visuelle Verkaufsförderung soll der Prüfling in höchstens 120 Minuten praxisbezogene Aufgaben oder Fälle insbesondere aus den Gebieten:</w:t>
      </w:r>
    </w:p>
    <w:p>
      <w:pPr>
        <w:ind w:left="420"/>
      </w:pPr>
      <w:r>
        <w:t xml:space="preserve">a) Präsentation und Platzierung von Waren, Produkten und Dienstleistungen,</w:t>
      </w:r>
    </w:p>
    <w:p>
      <w:pPr>
        <w:ind w:left="420"/>
      </w:pPr>
      <w:r>
        <w:t xml:space="preserve">b) Einsatz von Werbe- und Gestaltungsmitteln,</w:t>
      </w:r>
    </w:p>
    <w:p>
      <w:pPr>
        <w:ind w:left="420"/>
      </w:pPr>
      <w:r>
        <w:t xml:space="preserve">c) Be- und Verarbeitungstechniken</w:t>
      </w:r>
    </w:p>
    <w:p>
      <w:r>
        <w:t xml:space="preserve">bearbeiten und dabei zeigen, dass er Objekte visueller Verkaufsförderung erstellen, präsentieren und platzieren sowie Konzeptionen entwickeln, begründen und umsetzen kann. Im Prüfungsbereich Projektplanung und -steuerung soll der Prüfling in höchstens 90 Minuten praxisbezogene Aufgaben oder Fälle insbesondere aus den Gebieten:</w:t>
      </w:r>
    </w:p>
    <w:p>
      <w:pPr>
        <w:ind w:left="420"/>
      </w:pPr>
      <w:r>
        <w:t xml:space="preserve">a) Projektplanung und -umsetzung,</w:t>
      </w:r>
    </w:p>
    <w:p>
      <w:pPr>
        <w:ind w:left="420"/>
      </w:pPr>
      <w:r>
        <w:t xml:space="preserve">b) Kalkulation von Projekten und Objekten,</w:t>
      </w:r>
    </w:p>
    <w:p>
      <w:pPr>
        <w:ind w:left="420"/>
      </w:pPr>
      <w:r>
        <w:t xml:space="preserve">c) Erfolgskontrolle</w:t>
      </w:r>
    </w:p>
    <w:p>
      <w:r>
        <w:t xml:space="preserve">bearbeiten und dabei zeigen, dass er Arbeitsabläufe unter Beachtung von technischen und wirtschaftlichen Vorgaben planen, gestalten und bewerten sowie Instrumente der Erfolgsfeststellung einsetzen kann. Im Prüfungsbereich Wirtschafts- und Sozialkunde soll der Prüfling in höchstens 60 Minuten praxisbezogene Aufgaben oder Fälle bearbeiten und dabei zeigen, dass er wirtschaftliche und gesellschaftliche Zusammenhänge der Berufs- und Arbeitswelt darstellen und beurteilen kann.</w:t>
      </w:r>
    </w:p>
    <w:p>
      <w:r>
        <w:t xml:space="preserve">(5) Sind in der schriftlichen Prüfung die Prüfungsleistungen in bis zu zwei Prüfungsbereichen mit "mangelhaft" und in den übrigen schriftlichen Prüfungsbereichen mit mindestens "ausreichend" bewertet worden, so ist auf Antrag des Prüflings oder nach Ermessen des Prüfungsausschusses in einem der mit "mangelhaft" bewerteten Prüfungsbereiche die schriftliche Prüfung durch eine mündliche Prüfung von etwa 15 Minuten zu ergänzen, wenn diese für das Bestehen der Prüfung den Ausschlag geben kann. Der Prüfungsbereich ist vom Prüfling zu bestimmen. Bei der Ermittlung des Ergebnisses für diesen Prüfungsbereich sind die Ergebnisse der schriftlichen Arbeit und der mündlichen Ergänzungsprüfung im Verhältnis 2:1 zu gewichten.</w:t>
      </w:r>
    </w:p>
    <w:p>
      <w:r>
        <w:t xml:space="preserve">(6) Die Prüfungsbereiche sind wie folgt zu gewichten:</w:t>
      </w:r>
    </w:p>
    <w:p>
      <w:r>
        <w:rPr>
          <w:rFonts w:ascii="Courier New" w:hAnsi="Courier New"/>
          <w:sz w:val="17"/>
        </w:rPr>
        <w:t xml:space="preserve">Prüfungsbereich Praktische Arbeitsaufgabe    50 Prozent,</w:t>
      </w:r>
    </w:p>
    <w:p>
      <w:r>
        <w:rPr>
          <w:rFonts w:ascii="Courier New" w:hAnsi="Courier New"/>
          <w:sz w:val="17"/>
        </w:rPr>
        <w:t xml:space="preserve">Prüfungsbereich Visuelle Verkaufsförderung    20 Prozent,</w:t>
      </w:r>
    </w:p>
    <w:p>
      <w:r>
        <w:rPr>
          <w:rFonts w:ascii="Courier New" w:hAnsi="Courier New"/>
          <w:sz w:val="17"/>
        </w:rPr>
        <w:t xml:space="preserve">Prüfungsbereich Projektplanung und -steuerung    20 Prozent,</w:t>
      </w:r>
    </w:p>
    <w:p>
      <w:r>
        <w:rPr>
          <w:rFonts w:ascii="Courier New" w:hAnsi="Courier New"/>
          <w:sz w:val="17"/>
        </w:rPr>
        <w:t xml:space="preserve">Prüfungsbereich Wirtschafts- und Sozialkunde    10 Prozent.</w:t>
      </w:r>
    </w:p>
    <w:p>
      <w:r>
        <w:t xml:space="preserve">(7) Die Prüfung ist bestanden, wenn</w:t>
      </w:r>
    </w:p>
    <w:p>
      <w:pPr>
        <w:ind w:left="420"/>
      </w:pPr>
      <w:r>
        <w:t xml:space="preserve">1. im Prüfungsbereich Praktische Arbeitsaufgabe und</w:t>
      </w:r>
    </w:p>
    <w:p>
      <w:pPr>
        <w:ind w:left="420"/>
      </w:pPr>
      <w:r>
        <w:t xml:space="preserve">2. im Gesamtergebnis der schriftlichen Prüfungsbereiche Visuelle Verkaufsförderung, Projektplanung und -steuerung sowie Wirtschafts- und Sozialkunde</w:t>
      </w:r>
    </w:p>
    <w:p>
      <w:r>
        <w:t xml:space="preserve">jeweils mindestens ausreichende Leistungen erbracht wurden. In zwei der Prüfungsbereiche des schriftlichen Prüfungsteils müssen mindestens ausreichende Leistungen, in dem weiteren Prüfungsbereich des schriftlichen Prüfungsteils dürfen keine ungenügenden Leistungen erbracht worden sein.</w:t>
      </w:r>
    </w:p>
    <w:p>
      <w:r>
        <w:rPr>
          <w:color w:val="555555"/>
          <w:sz w:val="17"/>
        </w:rPr>
        <w:t xml:space="preserve">Zitiervorschlag: § 9 MarketGestAusbV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https://recht.nulegal.eu/gesetze/MarketGestAusbV/9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