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MarketFachwPrV — Ziel der Prüfung und Bezeichnung des Abschlusses</w:t>
      </w:r>
    </w:p>
    <w:p>
      <w:r>
        <w:rPr>
          <w:color w:val="555555"/>
          <w:sz w:val="18"/>
        </w:rPr>
        <w:t xml:space="preserve">Verordnung über die Prüfung zum anerkannten Fortbildungsabschluss Geprüfter Fachwirt für Marketing und Geprüfte Fachwirtin für Marketing</w:t>
      </w:r>
    </w:p>
    <w:p>
      <w:r>
        <w:rPr>
          <w:color w:val="555555"/>
          <w:sz w:val="18"/>
        </w:rPr>
        <w:t xml:space="preserve">Historische Fassung: Stand 10.06.2019 bis 28.09.2023. Dies ist nicht die aktuelle Fassung.</w:t>
      </w:r>
    </w:p>
    <w:p>
      <w:r>
        <w:t xml:space="preserve">(1) Die zuständige Stelle kann berufliche Fortbildungsprüfungen zum Geprüften Fachwirt für Marketing und zur Geprüften Fachwirtin für Marketing nach den §§ 2 bis 8 durchführen, in denen die auf einen beruflichen Aufstieg abzielende Erweiterung der beruflichen Handlungsfähigkeit nachzuweisen ist.</w:t>
      </w:r>
    </w:p>
    <w:p>
      <w:r>
        <w:t xml:space="preserve">(2) Durch die Prüfung ist festzustellen, ob die Kompetenz vorhanden ist, eigenständig und verantwortlich vollständige und bereichsübergreifende Geschäftsprozesse im Bereich Marketing zu gestalten und zu verbessern, deren Wirtschaftlichkeit und Qualität zu bewerten, Kunden zu beraten, Lösungen zu entwickeln und deren Umsetzung zu koordinieren und hierbei Führungsaufgaben wahrzunehmen. Dabei sind die rechtlichen und wirtschaftlichen Rahmenbedingungen und das internationale Umfeld zu berücksichtigen. Es sollen folgende Aufgaben wahrgenommen werden:</w:t>
      </w:r>
    </w:p>
    <w:p>
      <w:pPr>
        <w:ind w:left="420"/>
      </w:pPr>
      <w:r>
        <w:t xml:space="preserve">1. Marktinformationen zielgerichtet beschaffen, analysieren, bewerten, präsentieren und erläutern,</w:t>
      </w:r>
    </w:p>
    <w:p>
      <w:pPr>
        <w:ind w:left="420"/>
      </w:pPr>
      <w:r>
        <w:t xml:space="preserve">2. Marktentwicklungen prognostizieren und Marketingstrategien entwickeln,</w:t>
      </w:r>
    </w:p>
    <w:p>
      <w:pPr>
        <w:ind w:left="420"/>
      </w:pPr>
      <w:r>
        <w:t xml:space="preserve">3. zielgruppenorientiertes und situationsgerechtes Gestalten und Umsetzen von produkt- oder dienstleistungsbezogenen Marketingkonzepten,</w:t>
      </w:r>
    </w:p>
    <w:p>
      <w:pPr>
        <w:ind w:left="420"/>
      </w:pPr>
      <w:r>
        <w:t xml:space="preserve">4. Planen, Organisieren, Koordinieren, Kontrollieren und Optimieren von Projekten im nationalen und internationalen Umfeld,</w:t>
      </w:r>
    </w:p>
    <w:p>
      <w:pPr>
        <w:ind w:left="420"/>
      </w:pPr>
      <w:r>
        <w:t xml:space="preserve">5. Controlling und Qualitätssicherung im strategischen und operativen Marketing durchführen,</w:t>
      </w:r>
    </w:p>
    <w:p>
      <w:pPr>
        <w:ind w:left="420"/>
      </w:pPr>
      <w:r>
        <w:t xml:space="preserve">6. Führen von Mitarbeiterinnen und Mitarbeitern und Fördern ihrer beruflichen Entwicklung,</w:t>
      </w:r>
    </w:p>
    <w:p>
      <w:pPr>
        <w:ind w:left="420"/>
      </w:pPr>
      <w:r>
        <w:t xml:space="preserve">7. Organisieren der Berufsausbildung.</w:t>
      </w:r>
    </w:p>
    <w:p>
      <w:r>
        <w:t xml:space="preserve">(3) Die erfolgreich abgelegte Prüfung führt zum anerkannten Fortbildungsabschluss "Geprüfter Fachwirt für Marketing" oder "Geprüfte Fachwirtin für Marketing".</w:t>
      </w:r>
    </w:p>
    <w:p>
      <w:r>
        <w:rPr>
          <w:color w:val="555555"/>
          <w:sz w:val="17"/>
        </w:rPr>
        <w:t xml:space="preserve">Zitiervorschlag: § 1 MarketFachwPrV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