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MarketFachwBAProFV — Inhalt und Gliederung der Prüfung</w:t>
      </w:r>
    </w:p>
    <w:p>
      <w:r>
        <w:rPr>
          <w:color w:val="555555"/>
          <w:sz w:val="18"/>
        </w:rPr>
        <w:t xml:space="preserve">Marketingfachwirt-Bachelor-Professional-Fortbildungsverordnung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Die Prüfung umfasst folgende Prüfungsbereiche:</w:t>
      </w:r>
    </w:p>
    <w:p>
      <w:pPr>
        <w:ind w:left="420"/>
      </w:pPr>
      <w:r>
        <w:t xml:space="preserve">1. „Marketingstrategien entwickeln“ nach § 4,</w:t>
      </w:r>
    </w:p>
    <w:p>
      <w:pPr>
        <w:ind w:left="420"/>
      </w:pPr>
      <w:r>
        <w:t xml:space="preserve">2. „Marketingkonzepte und -projekte planen und umsetzen“ nach § 5,</w:t>
      </w:r>
    </w:p>
    <w:p>
      <w:pPr>
        <w:ind w:left="420"/>
      </w:pPr>
      <w:r>
        <w:t xml:space="preserve">3. „Marketingprozesse analysieren, bewerten und weiterentwickeln“ nach § 6,</w:t>
      </w:r>
    </w:p>
    <w:p>
      <w:pPr>
        <w:ind w:left="420"/>
      </w:pPr>
      <w:r>
        <w:t xml:space="preserve">4. „Kommunikation, Führung und Zusammenarbeit sicherstellen“ nach § 7.</w:t>
      </w:r>
    </w:p>
    <w:p>
      <w:r>
        <w:rPr>
          <w:color w:val="555555"/>
          <w:sz w:val="17"/>
        </w:rPr>
        <w:t xml:space="preserve">Zitiervorschlag: § 3 MarketFachwBAProFV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https://recht.nulegal.eu/gesetze/MarketFachwBAProFV/3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