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53 MarkenV 2004 — Löschungsantrag</w:t>
      </w:r>
    </w:p>
    <w:p>
      <w:r>
        <w:rPr>
          <w:color w:val="555555"/>
          <w:sz w:val="18"/>
        </w:rPr>
        <w:t xml:space="preserve">Markenverordnung</w:t>
      </w:r>
    </w:p>
    <w:p>
      <w:r>
        <w:rPr>
          <w:color w:val="555555"/>
          <w:sz w:val="18"/>
        </w:rPr>
        <w:t xml:space="preserve">Stand: 28.06.2024 (konsolidierte Textfassung, kein amtliches Inkrafttretensdatum)</w:t>
      </w:r>
    </w:p>
    <w:p>
      <w:r>
        <w:t xml:space="preserve">(1) Der Antrag auf Löschung einer eingetragenen geografischen Angabe oder Ursprungsbezeichnung nach Artikel 25 Absatz 1 und 2 der Verordnung (EU) 2024/1143 soll unter Verwendung des vom Deutschen Patent- und Markenamt herausgegebenen Formblatts eingereicht werden.</w:t>
      </w:r>
    </w:p>
    <w:p>
      <w:r>
        <w:t xml:space="preserve">(2) In dem Antrag sind anzugeben:</w:t>
      </w:r>
    </w:p>
    <w:p>
      <w:pPr>
        <w:ind w:left="420"/>
      </w:pPr>
      <w:r>
        <w:t xml:space="preserve">1. die geografische Angabe oder die Ursprungsbezeichnung, die gelöscht werden soll,</w:t>
      </w:r>
    </w:p>
    <w:p>
      <w:pPr>
        <w:ind w:left="420"/>
      </w:pPr>
      <w:r>
        <w:t xml:space="preserve">2. der Name und die Anschrift des Antragstellers,</w:t>
      </w:r>
    </w:p>
    <w:p>
      <w:pPr>
        <w:ind w:left="420"/>
      </w:pPr>
      <w:r>
        <w:t xml:space="preserve">3. falls ein Vertreter bestellt ist, der Name und die Anschrift des Vertreters,</w:t>
      </w:r>
    </w:p>
    <w:p>
      <w:pPr>
        <w:ind w:left="420"/>
      </w:pPr>
      <w:r>
        <w:t xml:space="preserve">4. Umstände, aus denen sich das berechtigte Interesse des Antragstellers ergibt,</w:t>
      </w:r>
    </w:p>
    <w:p>
      <w:pPr>
        <w:ind w:left="420"/>
      </w:pPr>
      <w:r>
        <w:t xml:space="preserve">5. Gründe für die Löschung.</w:t>
      </w:r>
    </w:p>
    <w:p>
      <w:r>
        <w:rPr>
          <w:color w:val="555555"/>
          <w:sz w:val="17"/>
        </w:rPr>
        <w:t xml:space="preserve">Zitiervorschlag: § 53 MarkenV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https://recht.nulegal.eu/gesetze/MarkenV%202004/53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