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MarkenV 2004 — Änderungen der Spezifikation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28.06.2024 (konsolidierte Textfassung, kein amtliches Inkrafttretensdatum)</w:t>
      </w:r>
    </w:p>
    <w:p>
      <w:r>
        <w:t xml:space="preserve">(1) Der Antrag auf Änderung der Spezifikation gemäß Artikel 24 der Verordnung (EU) 2024/1143 soll unter Verwendung des vom Deutschen Patent- und Markenamt herausgegebenen Formblatts eingereicht werden.</w:t>
      </w:r>
    </w:p>
    <w:p>
      <w:r>
        <w:t xml:space="preserve">(2) In dem Antrag sind anzugeben:</w:t>
      </w:r>
    </w:p>
    <w:p>
      <w:pPr>
        <w:ind w:left="420"/>
      </w:pPr>
      <w:r>
        <w:t xml:space="preserve">1. die eingetragene geografische Angabe oder Ursprungsbezeichnung,</w:t>
      </w:r>
    </w:p>
    <w:p>
      <w:pPr>
        <w:ind w:left="420"/>
      </w:pPr>
      <w:r>
        <w:t xml:space="preserve">2. der Name und die Anschrift des Antragstellers,</w:t>
      </w:r>
    </w:p>
    <w:p>
      <w:pPr>
        <w:ind w:left="420"/>
      </w:pPr>
      <w:r>
        <w:t xml:space="preserve">3. Rechtsform, Größe und Zusammensetzung der den Antrag stellenden Vereinigung,</w:t>
      </w:r>
    </w:p>
    <w:p>
      <w:pPr>
        <w:ind w:left="420"/>
      </w:pPr>
      <w:r>
        <w:t xml:space="preserve">4. falls ein Vertreter bestellt worden ist, der Name und die Anschrift des Vertreters,</w:t>
      </w:r>
    </w:p>
    <w:p>
      <w:pPr>
        <w:ind w:left="420"/>
      </w:pPr>
      <w:r>
        <w:t xml:space="preserve">5. Umstände, aus denen sich das berechtigte Interesse des Antragstellers ergibt,</w:t>
      </w:r>
    </w:p>
    <w:p>
      <w:pPr>
        <w:ind w:left="420"/>
      </w:pPr>
      <w:r>
        <w:t xml:space="preserve">6. die Rubriken der Spezifikation, auf die sich die Änderungen beziehen,</w:t>
      </w:r>
    </w:p>
    <w:p>
      <w:pPr>
        <w:ind w:left="420"/>
      </w:pPr>
      <w:r>
        <w:t xml:space="preserve">7. die beabsichtigten Änderungen und deren Begründung.</w:t>
      </w:r>
    </w:p>
    <w:p>
      <w:r>
        <w:t xml:space="preserve">(3) Für Anträge nach Artikel 24 Absatz 2 der Verordnung (EU) 2024/1143 gelten im Übrigen die §§ 48 bis 51 entsprechend.</w:t>
      </w:r>
    </w:p>
    <w:p>
      <w:r>
        <w:rPr>
          <w:color w:val="555555"/>
          <w:sz w:val="17"/>
        </w:rPr>
        <w:t xml:space="preserve">Zitiervorschlag: § 52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