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42a MarkenV 2004 — Eintragung einer Lizenz</w:t>
      </w:r>
    </w:p>
    <w:p>
      <w:r>
        <w:rPr>
          <w:color w:val="555555"/>
          <w:sz w:val="18"/>
        </w:rPr>
        <w:t xml:space="preserve">Markenverordnung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Antrag auf Eintragung der Erteilung einer Lizenz nach § 30 Absatz 6 Satz 1 des Markengesetzes soll unter Verwendung des vom Deutschen Patent- und Markenamt bereitgestellten Formblatts gestellt werden.</w:t>
      </w:r>
    </w:p>
    <w:p>
      <w:r>
        <w:t xml:space="preserve">(2) In dem Antrag sind anzugeben:</w:t>
      </w:r>
    </w:p>
    <w:p>
      <w:pPr>
        <w:ind w:left="420"/>
      </w:pPr>
      <w:r>
        <w:t xml:space="preserve">1. die Registernummer der Marke, bei der die Lizenz erfasst werden soll,</w:t>
      </w:r>
    </w:p>
    <w:p>
      <w:pPr>
        <w:ind w:left="420"/>
      </w:pPr>
      <w:r>
        <w:t xml:space="preserve">2. der Name des Markeninhabers,</w:t>
      </w:r>
    </w:p>
    <w:p>
      <w:pPr>
        <w:ind w:left="420"/>
      </w:pPr>
      <w:r>
        <w:t xml:space="preserve">3. Angaben zum Lizenznehmer entsprechend § 5,</w:t>
      </w:r>
    </w:p>
    <w:p>
      <w:pPr>
        <w:ind w:left="420"/>
      </w:pPr>
      <w:r>
        <w:t xml:space="preserve">4. Angaben, ob es sich um eine ausschließliche oder einfache Lizenz handelt,</w:t>
      </w:r>
    </w:p>
    <w:p>
      <w:pPr>
        <w:ind w:left="420"/>
      </w:pPr>
      <w:r>
        <w:t xml:space="preserve">5. Angaben, ob es sich um eine Unterlizenz des im Register eingetragenen Lizenznehmers handelt,</w:t>
      </w:r>
    </w:p>
    <w:p>
      <w:pPr>
        <w:ind w:left="420"/>
      </w:pPr>
      <w:r>
        <w:t xml:space="preserve">6. Angaben zu einer zeitlichen, räumlichen oder gegenständlichen Beschränkung; falls die Lizenz auf einen Teil der Waren und Dienstleistungen beschränkt wurde, die Waren und Dienstleistungen, für die die Lizenz gewährt wurde.</w:t>
      </w:r>
    </w:p>
    <w:p>
      <w:r>
        <w:t xml:space="preserve">(3) Die nach § 30 Absatz 6 des Markengesetzes erforderliche Zustimmung des Markeninhabers oder des Lizenznehmers bedarf der Schriftform.</w:t>
      </w:r>
    </w:p>
    <w:p>
      <w:r>
        <w:rPr>
          <w:color w:val="555555"/>
          <w:sz w:val="17"/>
        </w:rPr>
        <w:t xml:space="preserve">Zitiervorschlag: § 42a MarkenV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https://recht.nulegal.eu/gesetze/MarkenV%202004/42a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