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MarkenG — Verwaltungszusammenarbeit</w:t>
      </w:r>
    </w:p>
    <w:p>
      <w:r>
        <w:rPr>
          <w:color w:val="555555"/>
          <w:sz w:val="18"/>
        </w:rPr>
        <w:t xml:space="preserve">Markengesetz</w:t>
      </w:r>
    </w:p>
    <w:p>
      <w:r>
        <w:rPr>
          <w:color w:val="555555"/>
          <w:sz w:val="18"/>
        </w:rPr>
        <w:t xml:space="preserve">Stand: 10.06.2019 (konsolidierte Textfassung, kein amtliches Inkrafttretensdatum)</w:t>
      </w:r>
    </w:p>
    <w:p>
      <w:r>
        <w:t xml:space="preserve">Das Deutsche Patent- und Markenamt arbeitet in den Tätigkeitsbereichen, die für den nationalen, internationalen und den Markenschutz in der Europäischen Union von Belang sind, effektiv mit anderen nationalen Markenämtern, der Weltorganisation für geistiges Eigentum und dem Amt der Europäischen Union für geistiges Eigentum zusammen und fördert die Angleichung von Vorgehensweisen und Instrumenten im Zusammenhang mit der Prüfung, Eintragung, Verwaltung und Löschung von Marken.</w:t>
      </w:r>
    </w:p>
    <w:p>
      <w:r>
        <w:rPr>
          <w:color w:val="555555"/>
          <w:sz w:val="17"/>
        </w:rPr>
        <w:t xml:space="preserve">Zitiervorschlag: § 65a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