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MarkenG — Geschäftliche Bezeichnungen</w:t>
      </w:r>
    </w:p>
    <w:p>
      <w:r>
        <w:rPr>
          <w:color w:val="555555"/>
          <w:sz w:val="18"/>
        </w:rPr>
        <w:t xml:space="preserve">Markengesetz</w:t>
      </w:r>
    </w:p>
    <w:p>
      <w:r>
        <w:rPr>
          <w:color w:val="555555"/>
          <w:sz w:val="18"/>
        </w:rPr>
        <w:t xml:space="preserve">Stand: 10.06.2019 (konsolidierte Textfassung, kein amtliches Inkrafttretensdatum)</w:t>
      </w:r>
    </w:p>
    <w:p>
      <w:r>
        <w:t xml:space="preserve">(1) Als geschäftliche Bezeichnungen werden Unternehmenskennzeichen und Werktitel geschützt.</w:t>
      </w:r>
    </w:p>
    <w:p>
      <w:r>
        <w:t xml:space="preserve">(2) Unternehmenskennzeichen sind Zeichen, die im geschäftlichen Verkehr als Name, als Firma oder als besondere Bezeichnung eines Geschäftsbetriebs oder eines Unternehmens benutzt werden. Der besonderen Bezeichnung eines Geschäftsbetriebs stehen solche Geschäftsabzeichen und sonstige zur Unterscheidung des Geschäftsbetriebs von anderen Geschäftsbetrieben bestimmte Zeichen gleich, die innerhalb beteiligter Verkehrskreise als Kennzeichen des Geschäftsbetriebs gelten.</w:t>
      </w:r>
    </w:p>
    <w:p>
      <w:r>
        <w:t xml:space="preserve">(3) Werktitel sind die Namen oder besonderen Bezeichnungen von Druckschriften, Filmwerken, Tonwerken, Bühnenwerken oder sonstigen vergleichbaren Werken.</w:t>
      </w:r>
    </w:p>
    <w:p>
      <w:r>
        <w:rPr>
          <w:color w:val="555555"/>
          <w:sz w:val="17"/>
        </w:rPr>
        <w:t xml:space="preserve">Zitiervorschlag: § 5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