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106a MarkenG — Gewährleistungsmarken</w:t>
      </w:r>
    </w:p>
    <w:p>
      <w:r>
        <w:rPr>
          <w:color w:val="555555"/>
          <w:sz w:val="18"/>
        </w:rPr>
        <w:t xml:space="preserve">Markengesetz</w:t>
      </w:r>
    </w:p>
    <w:p>
      <w:r>
        <w:rPr>
          <w:color w:val="555555"/>
          <w:sz w:val="18"/>
        </w:rPr>
        <w:t xml:space="preserve">Stand: 10.06.2019 (konsolidierte Textfassung, kein amtliches Inkrafttretensdatum)</w:t>
      </w:r>
    </w:p>
    <w:p>
      <w:r>
        <w:t xml:space="preserve">(1) Der Inhaber der Gewährleistungsmarke gewährleistet für die Waren und Dienstleistungen, für die sie angemeldet wird, das Vorliegen einer oder mehrerer der folgenden Eigenschaften:</w:t>
      </w:r>
    </w:p>
    <w:p>
      <w:pPr>
        <w:ind w:left="420"/>
      </w:pPr>
      <w:r>
        <w:t xml:space="preserve">1. das Material,</w:t>
      </w:r>
    </w:p>
    <w:p>
      <w:pPr>
        <w:ind w:left="420"/>
      </w:pPr>
      <w:r>
        <w:t xml:space="preserve">2. die Art und Weise der Herstellung der Waren oder der Erbringung der Dienstleistungen,</w:t>
      </w:r>
    </w:p>
    <w:p>
      <w:pPr>
        <w:ind w:left="420"/>
      </w:pPr>
      <w:r>
        <w:t xml:space="preserve">3. die Qualität, die Genauigkeit oder andere Eigenschaften mit Ausnahme der geografischen Herkunft.</w:t>
      </w:r>
    </w:p>
    <w:p>
      <w:r>
        <w:t xml:space="preserve">Die Marke muss geeignet sein, Waren und Dienstleistungen, für die die Gewährleistung besteht, von solchen Waren und Dienstleistungen zu unterscheiden, für die keine derartige Gewährleistung besteht. Eine Gewährleistungsmarke muss bei der Anmeldung als solche bezeichnet werden.</w:t>
      </w:r>
    </w:p>
    <w:p>
      <w:r>
        <w:t xml:space="preserve">(2) Auf Gewährleistungsmarken sind die Vorschriften dieses Gesetzes anzuwenden, soweit in diesem Teil nicht etwas anderes bestimmt ist.</w:t>
      </w:r>
    </w:p>
    <w:p>
      <w:r>
        <w:rPr>
          <w:color w:val="555555"/>
          <w:sz w:val="17"/>
        </w:rPr>
        <w:t xml:space="preserve">Zitiervorschlag: § 106a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https://recht.nulegal.eu/gesetze/MarkenG/106a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