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MarkOderG (Brandenburg)</w:t>
      </w:r>
    </w:p>
    <w:p>
      <w:r>
        <w:rPr>
          <w:color w:val="555555"/>
          <w:sz w:val="18"/>
        </w:rPr>
        <w:t xml:space="preserve">Märkisch-Oderland-Gesetz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Seelow .</w:t>
      </w:r>
    </w:p>
    <w:p>
      <w:r>
        <w:rPr>
          <w:color w:val="555555"/>
          <w:sz w:val="17"/>
        </w:rPr>
        <w:t xml:space="preserve">Zitiervorschlag: § 2 MarkOderG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https://recht.nulegal.eu/gesetze/MarkOderG/2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