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MargMFV</w:t>
      </w:r>
    </w:p>
    <w:p>
      <w:r>
        <w:rPr>
          <w:color w:val="555555"/>
          <w:sz w:val="18"/>
        </w:rPr>
        <w:t xml:space="preserve">Margarine- und Mischfettverordnung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 der Bundesminister für Ernährung, Landwirtschaft und Forsten auf Grund des § 7 Satz 1 und des § 19 Abs. 2 des Milch- und Margarinegesetzes vom 25. Juli 1990 (BGBl. I S. 1471) im Einvernehmen mit den Bundesministern für Jugend, Familie, Frauen und Gesundheit, der Justiz und für Wirtschaft der Bundesminister für Jugend, Familie, Frauen und Gesundheit auf Grund des § 12 Abs. 1 Nr. 1 und des § 19 Nr. 4 Buchstabe b des Lebensmittel- und Bedarfsgegenständegesetzes vom 15. August 1974 (BGBl. I S. 1945, 1946) im Einvernehmen mit den Bundesministern für Ernährung, Landwirtschaft und Forsten und für Wirtschaft der Bundesminister für Wirtschaft auf Grund des § 17a Abs. 1 Nr. 1 Buchstabe c des Eichgesetzes in der Fassung der Bekanntmachung vom 22. Februar 1985 (BGBl. I S. 410) im Einvernehmen mit den Bundesministern für Ernährung, Landwirtschaft und Forsten, für Jugend, Familie, Frauen und Gesundheit und der Finanzen:</w:t>
      </w:r>
    </w:p>
    <w:p>
      <w:r>
        <w:rPr>
          <w:color w:val="555555"/>
          <w:sz w:val="17"/>
        </w:rPr>
        <w:t xml:space="preserve">Zitiervorschlag: Eingangsformel MargMFV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https://recht.nulegal.eu/gesetze/MargMFV/eingangsformel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