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MargMFV — Zusatz von Vitamin A und D</w:t>
      </w:r>
    </w:p>
    <w:p>
      <w:r>
        <w:rPr>
          <w:color w:val="555555"/>
          <w:sz w:val="18"/>
        </w:rPr>
        <w:t xml:space="preserve">Margarine- und Mischfettverordnung</w:t>
      </w:r>
    </w:p>
    <w:p>
      <w:r>
        <w:rPr>
          <w:color w:val="555555"/>
          <w:sz w:val="18"/>
        </w:rPr>
        <w:t xml:space="preserve">Stand: 14.06.2026 (konsolidierte Textfassung, kein amtliches Inkrafttretensdatum)</w:t>
      </w:r>
    </w:p>
    <w:p>
      <w:r>
        <w:t xml:space="preserve">Margarine- und Mischfetterzeugnissen darf Vitamin A und Vitamin D in Form der gemäß Artikel 3 Absatz 1 in Verbindung mit Anhang II der Verordnung (EG) Nr. 1925/2006 in der Fassung vom 25. Juni 2024 zugelassenen Vitaminverbindungen wie folgt zugesetzt werden:</w:t>
      </w:r>
    </w:p>
    <w:p>
      <w:pPr>
        <w:ind w:left="420"/>
      </w:pPr>
      <w:r>
        <w:t xml:space="preserve">1. Vitamin A bis zu insgesamt 10 Milligramm auf ein Kilogramm;</w:t>
      </w:r>
    </w:p>
    <w:p>
      <w:pPr>
        <w:ind w:left="420"/>
      </w:pPr>
      <w:r>
        <w:t xml:space="preserve">2. Vitamin D bis zu insgesamt 25 Mikrogramm auf ein Kilogramm.</w:t>
      </w:r>
    </w:p>
    <w:p>
      <w:r>
        <w:rPr>
          <w:color w:val="555555"/>
          <w:sz w:val="17"/>
        </w:rPr>
        <w:t xml:space="preserve">Zitiervorschlag: § 2 MargMFV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https://recht.nulegal.eu/gesetze/MargMFV/2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