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MalerLackAusbV 2021 — Inhalt des Teiles 1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in Anlage Abschnitt A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