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MalerLackAusbV 2021 — Prüfungsbereich Ausführen eines Kundenauftrags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Ausführen eines Kundenauftrags hat der Prüfling nachzuweisen, dass er in der Lage ist,</w:t>
      </w:r>
    </w:p>
    <w:p>
      <w:pPr>
        <w:ind w:left="420"/>
      </w:pPr>
      <w:r>
        <w:t xml:space="preserve">1. Art und Umfang von Kundenaufträgen zu erfassen sowie Arbeitsabläufe unter Beachtung sowohl gestalterischer, technischer, wirtschaftlicher als auch organisatorischer Vorgaben zu planen und zu dokumentieren,</w:t>
      </w:r>
    </w:p>
    <w:p>
      <w:pPr>
        <w:ind w:left="420"/>
      </w:pPr>
      <w:r>
        <w:t xml:space="preserve">2. Untergründe zu prüfen, zu bewerten und vorzubereiten,</w:t>
      </w:r>
    </w:p>
    <w:p>
      <w:pPr>
        <w:ind w:left="420"/>
      </w:pPr>
      <w:r>
        <w:t xml:space="preserve">3. Beschichtungs- und Materialpläne zu erstellen,</w:t>
      </w:r>
    </w:p>
    <w:p>
      <w:pPr>
        <w:ind w:left="420"/>
      </w:pPr>
      <w:r>
        <w:t xml:space="preserve">4. Sanierungen durchzuführen,</w:t>
      </w:r>
    </w:p>
    <w:p>
      <w:pPr>
        <w:ind w:left="420"/>
      </w:pPr>
      <w:r>
        <w:t xml:space="preserve">5. Schichtdickenmessungen sowie objektbezogene Witterungs- und klimatische Messungen durchzuführen und zu dokumentieren,</w:t>
      </w:r>
    </w:p>
    <w:p>
      <w:pPr>
        <w:ind w:left="420"/>
      </w:pPr>
      <w:r>
        <w:t xml:space="preserve">6. Maßnahmen zur Qualitätssicherung durchzuführen,</w:t>
      </w:r>
    </w:p>
    <w:p>
      <w:pPr>
        <w:ind w:left="420"/>
      </w:pPr>
      <w:r>
        <w:t xml:space="preserve">7. Kunden über Instandhaltungsintervalle zu informieren,</w:t>
      </w:r>
    </w:p>
    <w:p>
      <w:pPr>
        <w:ind w:left="420"/>
      </w:pPr>
      <w:r>
        <w:t xml:space="preserve">8. baubegleitende Dokumentationen zu erstellen und</w:t>
      </w:r>
    </w:p>
    <w:p>
      <w:pPr>
        <w:ind w:left="420"/>
      </w:pPr>
      <w:r>
        <w:t xml:space="preserve">9. fachliche Hintergründe aufzuzeigen und die Vorgehensweise bei der Durchführung der Arbeitsaufgabe zu begründen.</w:t>
      </w:r>
    </w:p>
    <w:p>
      <w:r>
        <w:t xml:space="preserve">(2) Für den Nachweis nach Absatz 1 sind folgende Gebiete zugrunde zu legen:</w:t>
      </w:r>
    </w:p>
    <w:p>
      <w:pPr>
        <w:ind w:left="420"/>
      </w:pPr>
      <w:r>
        <w:t xml:space="preserve">1. Instandsetzen eines Objektes aus Metall unter Anwendung von Techniken zur Oberflächenvorbereitung und</w:t>
      </w:r>
    </w:p>
    <w:p>
      <w:pPr>
        <w:ind w:left="420"/>
      </w:pPr>
      <w:r>
        <w:t xml:space="preserve">2. Instandsetzen eines Objektes aus Beton unter Anwendung von Techniken zur Oberflächenvorbereitung und zur Bauwerkserhaltung.</w:t>
      </w:r>
    </w:p>
    <w:p>
      <w:r>
        <w:t xml:space="preserve">(3) Der Prüfling soll zwei Arbeitsaufgaben durchführen und die Durchführung mit praxisüblichen Unterlagen dokumentieren. Während der Durchführung wird mit ihm über jede Arbeitsaufgabe ein situatives Fachgespräch geführt.</w:t>
      </w:r>
    </w:p>
    <w:p>
      <w:r>
        <w:t xml:space="preserve">(4) Die Prüfungszeit für die beiden Arbeitsaufgaben, für die jeweiligen Dokumentationen und für die situativen Fachgespräche beträgt insgesamt 20 Stunden. Innerhalb dieser Zeit dauern die situativen Fachgespräche insgesamt höchstens 15 Minuten.</w:t>
      </w:r>
    </w:p>
    <w:p>
      <w:r>
        <w:rPr>
          <w:color w:val="555555"/>
          <w:sz w:val="17"/>
        </w:rPr>
        <w:t xml:space="preserve">Zitiervorschlag: § 36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