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MalerLackAusbV 2021 — Mündliche Ergänzungsprüfung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Durchführen von Energieeffizienzmaßnahmen an Außenflächen von Bauten oder Anlagen und deren jeweiligen Bestandteilen,</w:t>
      </w:r>
    </w:p>
    <w:p>
      <w:pPr>
        <w:ind w:left="780"/>
      </w:pPr>
      <w:r>
        <w:t xml:space="preserve">b) Durchführen von Energieeffizienzmaßnahmen an Innenflächen von Bauten oder Anlagen und deren Bestandteilen oder</w:t>
      </w:r>
    </w:p>
    <w:p>
      <w:pPr>
        <w:ind w:left="780"/>
      </w:pPr>
      <w:r>
        <w:t xml:space="preserve">c) Wirtschafts- und Sozialkunde,</w:t>
      </w:r>
    </w:p>
    <w:p>
      <w:pPr>
        <w:ind w:left="420"/>
      </w:pPr>
      <w:r>
        <w:t xml:space="preserve">2. wenn der Prüfungsbereich nach Nummer 1 Buchstabe a, b oder c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Gesellenprüfung den Ausschlag geben kann.</w:t>
      </w:r>
    </w:p>
    <w:p>
      <w:r>
        <w:t xml:space="preserve">Die mündliche Ergänzungsprüfung darf nur in einem der Prüfungsbereiche nach Satz 1 Nummer 1 Buchstabe a, Buchstabe b oder Buchstabe c durchgeführt werden.</w:t>
      </w:r>
    </w:p>
    <w:p>
      <w:r>
        <w:t xml:space="preserve">(3) Die mündliche Ergänzungsprüfung soll mindestens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25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