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MaisPflSchMV</w:t>
      </w:r>
    </w:p>
    <w:p>
      <w:r>
        <w:rPr>
          <w:color w:val="555555"/>
          <w:sz w:val="18"/>
        </w:rPr>
        <w:t xml:space="preserve">Verordnung über das Inverkehrbringen und die Aussaat von mit bestimmten Pflanzenschutzmitteln behandeltem Maissaatgut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 Absatz 1 Nummer 16 in Verbindung mit § 5 Absatz 1 sowie des § 7 Absatz 1 Satz 1 Nummer 4 in Verbindung mit Absatz 4 des Pflanzenschutzgesetzes in der Fassung der Bekanntmachung vom 14. Mai 1998 (BGBl. I S. 971, 1527, 3512), § 5 Absatz 1 und § 7 Absatz 1 Satz 1 und Absatz 4 Satz 1 zuletzt geändert durch Artikel 1 des Gesetzes vom 22. Juni 2006 (BGBl. I S. 1342), verordnet das Bundesministerium für Ernährung, Landwirtschaft und Verbraucherschutz:</w:t>
      </w:r>
    </w:p>
    <w:p>
      <w:r>
        <w:rPr>
          <w:color w:val="555555"/>
          <w:sz w:val="17"/>
        </w:rPr>
        <w:t xml:space="preserve">Zitiervorschlag: Eingangsformel MaisPflSchMV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https://recht.nulegal.eu/gesetze/MaisPflSchMV/eingangsformel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