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MagvG — Frühe Öffentlichkeitsbeteiligung</w:t>
      </w:r>
    </w:p>
    <w:p>
      <w:r>
        <w:rPr>
          <w:color w:val="555555"/>
          <w:sz w:val="18"/>
        </w:rPr>
        <w:t xml:space="preserve">Maßnahmengesetzvorbereitungsgesetz</w:t>
      </w:r>
    </w:p>
    <w:p>
      <w:r>
        <w:rPr>
          <w:color w:val="555555"/>
          <w:sz w:val="18"/>
        </w:rPr>
        <w:t xml:space="preserve">Historische Fassung: Stand 05.04.2020 bis 29.12.2023. Dies ist nicht die aktuelle Fassung.</w:t>
      </w:r>
    </w:p>
    <w:p>
      <w:r>
        <w:t xml:space="preserve">(1) Der Träger des Vorhabens hat die betroffene Öffentlichkeit frühzeitig zu unterrichten über</w:t>
      </w:r>
    </w:p>
    <w:p>
      <w:pPr>
        <w:ind w:left="420"/>
      </w:pPr>
      <w:r>
        <w:t xml:space="preserve">1. die Ziele des Verkehrsinfrastrukturprojektes,</w:t>
      </w:r>
    </w:p>
    <w:p>
      <w:pPr>
        <w:ind w:left="420"/>
      </w:pPr>
      <w:r>
        <w:t xml:space="preserve">2. die Mittel, die erforderlich sind, um das Verkehrsinfrastrukturprojekt zu verwirklichen, und</w:t>
      </w:r>
    </w:p>
    <w:p>
      <w:pPr>
        <w:ind w:left="420"/>
      </w:pPr>
      <w:r>
        <w:t xml:space="preserve">3. die voraussichtlichen Auswirkungen des Verkehrsinfrastrukturprojektes.</w:t>
      </w:r>
    </w:p>
    <w:p>
      <w:r>
        <w:t xml:space="preserve">Er hat der betroffenen Öffentlichkeit Gelegenheit zur Äußerung und zur Erörterung zu geben.</w:t>
      </w:r>
    </w:p>
    <w:p>
      <w:r>
        <w:t xml:space="preserve">(2) Die frühe Öffentlichkeitsbeteiligung findet vor Stellung des Antrags auf Durchführung eines vorbereitenden Verfahrens statt. Die nach § 4 Absatz 3 durchzuführende Öffentlichkeitsbeteiligung im vorbereitenden Verfahren bleibt davon unberührt.</w:t>
      </w:r>
    </w:p>
    <w:p>
      <w:r>
        <w:t xml:space="preserve">(3) Das Ergebnis der frühen Öffentlichkeitsbeteiligung ist der betroffenen Öffentlichkeit und der zuständigen Behörde spätestens mit der Stellung des Antrags auf Durchführung eines vorbereitenden Verfahrens, im Übrigen unverzüglich mitzuteilen.</w:t>
      </w:r>
    </w:p>
    <w:p>
      <w:r>
        <w:rPr>
          <w:color w:val="555555"/>
          <w:sz w:val="17"/>
        </w:rPr>
        <w:t xml:space="preserve">Zitiervorschlag: § 5 MagvG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https://recht.nulegal.eu/gesetze/MagvG/5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