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MagvG — Träger des Vorhabens; zuständige Behörde</w:t>
      </w:r>
    </w:p>
    <w:p>
      <w:r>
        <w:rPr>
          <w:color w:val="555555"/>
          <w:sz w:val="18"/>
        </w:rPr>
        <w:t xml:space="preserve">Maßnahmengesetzvorbereitungsgesetz</w:t>
      </w:r>
    </w:p>
    <w:p>
      <w:r>
        <w:rPr>
          <w:color w:val="555555"/>
          <w:sz w:val="18"/>
        </w:rPr>
        <w:t xml:space="preserve">Historische Fassung: Stand 14.08.2020 bis 29.12.2023. Dies ist nicht die aktuelle Fassung.</w:t>
      </w:r>
    </w:p>
    <w:p>
      <w:r>
        <w:t xml:space="preserve">(1) Träger des Vorhabens für die in § 2 Satz 1 und in § 2a Satz 1 Nummer 1 bis 12 genannten Verkehrsinfrastrukturprojekte ist die nach dem jeweiligen Fachgesetz zuständige Stelle für den Neu- oder Ausbau oder die Änderung des jeweiligen Verkehrsweges. Für die in § 2a Satz 1 Nummer 13 bis 16 genannten Verkehrsinfrastrukturprojekte ist Träger die Autobahn GmbH des Bundes.</w:t>
      </w:r>
    </w:p>
    <w:p>
      <w:r>
        <w:t xml:space="preserve">(2) Zuständige Behörde ist</w:t>
      </w:r>
    </w:p>
    <w:p>
      <w:pPr>
        <w:ind w:left="420"/>
      </w:pPr>
      <w:r>
        <w:t xml:space="preserve">1. für die in § 2 Satz 1 Nummer 1 bis 7 oder § 2a Nummer 1 bis 12 genannten Verkehrsinfrastrukturprojekte das Eisenbahn-Bundesamt,</w:t>
      </w:r>
    </w:p>
    <w:p>
      <w:pPr>
        <w:ind w:left="420"/>
      </w:pPr>
      <w:r>
        <w:t xml:space="preserve">2. für die in § 2 Satz 1 Nummer 8 bis 12 genannten Verkehrsinfrastrukturprojekte die Generaldirektion Wasserstraßen und Schifffahrt und</w:t>
      </w:r>
    </w:p>
    <w:p>
      <w:pPr>
        <w:ind w:left="420"/>
      </w:pPr>
      <w:r>
        <w:t xml:space="preserve">3. für die in § 2a Satz 1 Nummer 13 bis 16 genannten Verkehrsinfrastrukturprojekte das Fernstraßen-Bundesamt.</w:t>
      </w:r>
    </w:p>
    <w:p>
      <w:r>
        <w:rPr>
          <w:color w:val="555555"/>
          <w:sz w:val="17"/>
        </w:rPr>
        <w:t xml:space="preserve">Zitiervorschlag: § 3 MagvG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https://recht.nulegal.eu/gesetze/MagvG/3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