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MaStRV — Registrierung von Behörden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09.08.2022 (konsolidierte Textfassung, kein amtliches Inkrafttretensdatum)</w:t>
      </w:r>
    </w:p>
    <w:p>
      <w:r>
        <w:t xml:space="preserve">(1) Folgende Behörden müssen sich im Marktstammdatenregister registrieren:</w:t>
      </w:r>
    </w:p>
    <w:p>
      <w:pPr>
        <w:ind w:left="420"/>
      </w:pPr>
      <w:r>
        <w:t xml:space="preserve">1. das Bundesministerium für Wirtschaft und Klimaschutz,</w:t>
      </w:r>
    </w:p>
    <w:p>
      <w:pPr>
        <w:ind w:left="420"/>
      </w:pPr>
      <w:r>
        <w:t xml:space="preserve">2. das Umweltbundesamt,</w:t>
      </w:r>
    </w:p>
    <w:p>
      <w:pPr>
        <w:ind w:left="420"/>
      </w:pPr>
      <w:r>
        <w:t xml:space="preserve">3. die Bundesanstalt für Landwirtschaft und Ernährung und</w:t>
      </w:r>
    </w:p>
    <w:p>
      <w:pPr>
        <w:ind w:left="420"/>
      </w:pPr>
      <w:r>
        <w:t xml:space="preserve">4. das Statistische Bundesamt.</w:t>
      </w:r>
    </w:p>
    <w:p>
      <w:r>
        <w:t xml:space="preserve">(2) Behörden, die nicht zur Registrierung verpflichtet sind, können sich im Marktstammdatenregister freiwillig registrieren.</w:t>
      </w:r>
    </w:p>
    <w:p>
      <w:r>
        <w:rPr>
          <w:color w:val="555555"/>
          <w:sz w:val="17"/>
        </w:rPr>
        <w:t xml:space="preserve">Zitiervorschlag: § 4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