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MaStRV — Registrierung von Marktakteuren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Folgende Marktakteure müssen sich nach Absatz 2 im Marktstammdatenregister registrieren:</w:t>
      </w:r>
    </w:p>
    <w:p>
      <w:pPr>
        <w:ind w:left="420"/>
      </w:pPr>
      <w:r>
        <w:t xml:space="preserve">1. Betreiber von Einheiten, sofern für die Einheit nach § 5 Absatz 1, 3 oder 4 Satz 1 eine Pflicht zur Registrierung besteht,</w:t>
      </w:r>
    </w:p>
    <w:p>
      <w:pPr>
        <w:ind w:left="420"/>
      </w:pPr>
      <w:r>
        <w:t xml:space="preserve">2. Betreiber von organisierten Marktplätzen nach Artikel 2 Nummer 4 der Durchführungsverordnung (EU) Nr. 1348/2014 der Kommission vom 17. Dezember 2014 über die Datenmeldung gemäß Artikel 8 Absatz 2 und 6 der Verordnung (EU) Nr. 1227/2011 des Europäischen Parlaments und des Rates über die Integrität und Transparenz des Energiegroßhandelsmarkts (ABl. L 363 vom 18.12.2014, S. 121), soweit sie Produkte für das deutsche Marktgebiet handeln,</w:t>
      </w:r>
    </w:p>
    <w:p>
      <w:pPr>
        <w:ind w:left="420"/>
      </w:pPr>
      <w:r>
        <w:t xml:space="preserve">3. Bilanzkreisverantwortliche,</w:t>
      </w:r>
    </w:p>
    <w:p>
      <w:pPr>
        <w:ind w:left="420"/>
      </w:pPr>
      <w:r>
        <w:t xml:space="preserve">4. Messstellenbetreiber, mit Ausnahme der Messstellenbetreiber im Sinne des § 10a Satz 2 des Erneuerbare-Energien-Gesetzes und des § 14 Absatz 1 Satz 3 des Kraft-Wärme-Kopplungsgesetzes,</w:t>
      </w:r>
    </w:p>
    <w:p>
      <w:pPr>
        <w:ind w:left="420"/>
      </w:pPr>
      <w:r>
        <w:t xml:space="preserve">5. Netzbetreiber einschließlich der Betreiber von geschlossenen Verteilernetzen,</w:t>
      </w:r>
    </w:p>
    <w:p>
      <w:pPr>
        <w:ind w:left="420"/>
      </w:pPr>
      <w:r>
        <w:t xml:space="preserve">6. Personen, die nach Artikel 9 der Verordnung (EU) Nr. 1227/2011 des Europäischen Parlaments und des Rates vom 25. Oktober 2011 über die Integrität und Transparenz des Energiegroßhandelsmarkts (ABl. L 326 vom 8.12.2011, S. 1) bei der Bundesnetzagentur registriert werden,</w:t>
      </w:r>
    </w:p>
    <w:p>
      <w:pPr>
        <w:ind w:left="420"/>
      </w:pPr>
      <w:r>
        <w:t xml:space="preserve">7. Personen, die Projekte registrieren,</w:t>
      </w:r>
    </w:p>
    <w:p>
      <w:pPr>
        <w:ind w:left="420"/>
      </w:pPr>
      <w:r>
        <w:t xml:space="preserve">8. Stromlieferanten, die Strom unter Nutzung eines Energieversorgungsnetzes gemäß § 3 Nummer 16 des Energiewirtschaftsgesetzes liefern, und</w:t>
      </w:r>
    </w:p>
    <w:p>
      <w:pPr>
        <w:ind w:left="420"/>
      </w:pPr>
      <w:r>
        <w:t xml:space="preserve">9. Transportkunden, die Gas unter Nutzung eines Gasversorgungsnetzes gemäß § 3 Nummer 20 des Energiewirtschaftsgesetzes liefern.</w:t>
      </w:r>
    </w:p>
    <w:p>
      <w:r>
        <w:t xml:space="preserve">Ein Marktakteur, der in mehr als einer der in Satz 1 genannten Marktfunktionen am Energiemarkt teilnimmt, muss sich für jede dieser Marktfunktionen gesondert registrieren.</w:t>
      </w:r>
    </w:p>
    <w:p>
      <w:r>
        <w:t xml:space="preserve">(2) Marktakteure, die zur Registrierung verpflichtet sind, müssen sich innerhalb eines Monats nach ihrem erstmaligen Tätigwerden mit der jeweiligen Marktfunktion registrieren. Netzbetreiber müssen sich unverzüglich nach der Bekanntgabe der Genehmigung nach § 4 des Energiewirtschaftsgesetzes registrieren.</w:t>
      </w:r>
    </w:p>
    <w:p>
      <w:r>
        <w:t xml:space="preserve">(3) Marktakteure, die nicht zur Registrierung verpflichtet sind, und andere Personen können sich im Marktstammdatenregister freiwillig registrieren.</w:t>
      </w:r>
    </w:p>
    <w:p>
      <w:r>
        <w:rPr>
          <w:color w:val="555555"/>
          <w:sz w:val="17"/>
        </w:rPr>
        <w:t xml:space="preserve">Zitiervorschlag: § 3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