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MaATElektronAusbV 2008</w:t>
      </w:r>
    </w:p>
    <w:p>
      <w:r>
        <w:rPr>
          <w:color w:val="555555"/>
          <w:sz w:val="18"/>
        </w:rPr>
        <w:t xml:space="preserve">Verordnung über die Berufsausbildung zum Elektroniker für Maschinen und Antriebstechnik und zur Elektronikerin für Maschinen und Antriebstechnik</w:t>
      </w:r>
    </w:p>
    <w:p>
      <w:r>
        <w:rPr>
          <w:color w:val="555555"/>
          <w:sz w:val="18"/>
        </w:rPr>
        <w:t xml:space="preserve">Historische Fassung: Stand 10.06.2019 bis 01.08.2021. Dies ist nicht die aktuelle Fassung.</w:t>
      </w:r>
    </w:p>
    <w:p>
      <w:r>
        <w:t xml:space="preserve">Auf Grund des § 4 Abs. 1 in Verbindung mit § 5 und auf Grund des § 6 des Berufsbildungsgesetzes vom 23. März 2005 (BGBl. I S. 931), von denen § 4 Abs. 1 und § 6 zuletzt durch Artikel 232 Nr. 1 der Verordnung vom 31. Oktober 2006 (BGBl. I S. 2407) geändert worden sind, und auf Grund des § 25 Abs. 1 in Verbindung mit § 26 sowie auf Grund des § 27 der Handwerksordnung in der Fassung der Bekanntmachung vom 24. September 1998 (BGBl. I S. 3074, 2006 I S. 2095), von denen § 25 Abs. 1 und § 27 zuletzt durch Artikel 146 der Verordnung vom 31. Oktober 2006 (BGBl. I S. 2407) und § 26 zuletzt durch Artikel 2 Nr. 4 des Gesetzes vom 23. März 2005 (BGBl. I S. 931) geändert worden sind,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MaATElektronAusbV 2008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https://recht.nulegal.eu/gesetze/MaATElektronAusbV%202008/eingangsformel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MaATElektronAusbV 2008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