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MaßschuhmAusbV — Gegenstand der Berufsausbildung und Ausbildungsrahmenplan</w:t>
      </w:r>
    </w:p>
    <w:p>
      <w:r>
        <w:rPr>
          <w:color w:val="555555"/>
          <w:sz w:val="18"/>
        </w:rPr>
        <w:t xml:space="preserve">Maßschuhmacherausbildungsverordnung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MaßschuhmAusbV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https://recht.nulegal.eu/gesetze/Ma%C3%9FschuhmAusbV/3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