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MZG — Erhebungsmerkmale in Bezug auf die Arbeitsmarktbeteiligung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Gemeinsam mit den Angaben zu § 6 werden, soweit in § 5 Absatz 3 Nummer 2 nichts anderes bestimmt ist, jährlich die Angaben zu folgenden Erhebungsmerkmalen erhoben:</w:t>
      </w:r>
    </w:p>
    <w:p>
      <w:pPr>
        <w:ind w:left="420"/>
      </w:pPr>
      <w:r>
        <w:t xml:space="preserve">1. für Erwerbstätige:</w:t>
      </w:r>
    </w:p>
    <w:p>
      <w:pPr>
        <w:ind w:left="780"/>
      </w:pPr>
      <w:r>
        <w:t xml:space="preserve">a) zur Haupttätigkeit:</w:t>
      </w:r>
    </w:p>
    <w:p>
      <w:pPr>
        <w:ind w:left="1140"/>
      </w:pPr>
      <w:r>
        <w:t xml:space="preserve">aa) Lage der Arbeitsstätte,</w:t>
      </w:r>
    </w:p>
    <w:p>
      <w:pPr>
        <w:ind w:left="1140"/>
      </w:pPr>
      <w:r>
        <w:t xml:space="preserve">bb) Ursachen eines befristeten Arbeitsvertrags,</w:t>
      </w:r>
    </w:p>
    <w:p>
      <w:pPr>
        <w:ind w:left="1140"/>
      </w:pPr>
      <w:r>
        <w:t xml:space="preserve">cc) Gesamtdauer der befristeten Tätigkeit,</w:t>
      </w:r>
    </w:p>
    <w:p>
      <w:pPr>
        <w:ind w:left="1140"/>
      </w:pPr>
      <w:r>
        <w:t xml:space="preserve">dd) Anzahl bezahlter und unbezahlter Überstunden,</w:t>
      </w:r>
    </w:p>
    <w:p>
      <w:pPr>
        <w:ind w:left="1140"/>
      </w:pPr>
      <w:r>
        <w:t xml:space="preserve">ee) Kalendermonat und Kalenderjahr des Beginns der Tätigkeit beim derzeitigen Arbeitgeber oder als Selbständiger oder Selbständige,</w:t>
      </w:r>
    </w:p>
    <w:p>
      <w:pPr>
        <w:ind w:left="1140"/>
      </w:pPr>
      <w:r>
        <w:t xml:space="preserve">ff) arbeitsmarktbezogene und andere Gründe für den Unterschied zwischen normalerweise geleisteter wöchentlicher Arbeitszeit und tatsächlich geleisteter Arbeitszeit,</w:t>
      </w:r>
    </w:p>
    <w:p>
      <w:pPr>
        <w:ind w:left="1140"/>
      </w:pPr>
      <w:r>
        <w:t xml:space="preserve">gg) Ausübung von Leitungsfunktionen,</w:t>
      </w:r>
    </w:p>
    <w:p>
      <w:pPr>
        <w:ind w:left="1140"/>
      </w:pPr>
      <w:r>
        <w:t xml:space="preserve">hh) monatlicher Nettoverdienst,</w:t>
      </w:r>
    </w:p>
    <w:p>
      <w:pPr>
        <w:ind w:left="1140"/>
      </w:pPr>
      <w:r>
        <w:t xml:space="preserve">ii) Arbeitszeit und Arbeitsort in den vier Kalenderwochen, die mit der Berichtswoche enden:</w:t>
      </w:r>
    </w:p>
    <w:p>
      <w:pPr>
        <w:ind w:left="1500"/>
      </w:pPr>
      <w:r>
        <w:t xml:space="preserve">aaa) Samstags-, Sonntags- und Feiertagsarbeit,</w:t>
      </w:r>
    </w:p>
    <w:p>
      <w:pPr>
        <w:ind w:left="1500"/>
      </w:pPr>
      <w:r>
        <w:t xml:space="preserve">bbb) Nachtarbeit,</w:t>
      </w:r>
    </w:p>
    <w:p>
      <w:pPr>
        <w:ind w:left="1500"/>
      </w:pPr>
      <w:r>
        <w:t xml:space="preserve">ccc) Schichtarbeit,</w:t>
      </w:r>
    </w:p>
    <w:p>
      <w:pPr>
        <w:ind w:left="1500"/>
      </w:pPr>
      <w:r>
        <w:t xml:space="preserve">ddd) Abendarbeit,</w:t>
      </w:r>
    </w:p>
    <w:p>
      <w:pPr>
        <w:ind w:left="1500"/>
      </w:pPr>
      <w:r>
        <w:t xml:space="preserve">eee) Erwerbstätigkeit von zu Hause,</w:t>
      </w:r>
    </w:p>
    <w:p>
      <w:pPr>
        <w:ind w:left="780"/>
      </w:pPr>
      <w:r>
        <w:t xml:space="preserve">b) weitere Erhebungsmerkmale für Erwerbstätige:</w:t>
      </w:r>
    </w:p>
    <w:p>
      <w:pPr>
        <w:ind w:left="1140"/>
      </w:pPr>
      <w:r>
        <w:t xml:space="preserve">aa) Gründe für Nichtverfügbarkeit zur Aufnahme einer zusätzlichen Tätigkeit oder einer höheren Arbeitszeit,</w:t>
      </w:r>
    </w:p>
    <w:p>
      <w:pPr>
        <w:ind w:left="1140"/>
      </w:pPr>
      <w:r>
        <w:t xml:space="preserve">bb) Art der gewünschten Mehrarbeit,</w:t>
      </w:r>
    </w:p>
    <w:p>
      <w:pPr>
        <w:ind w:left="1140"/>
      </w:pPr>
      <w:r>
        <w:t xml:space="preserve">cc) Arbeitssuche und Anlass der Arbeitssuche,</w:t>
      </w:r>
    </w:p>
    <w:p>
      <w:pPr>
        <w:ind w:left="1140"/>
      </w:pPr>
      <w:r>
        <w:t xml:space="preserve">dd) Fehlen von Betreuungsmöglichkeiten,</w:t>
      </w:r>
    </w:p>
    <w:p>
      <w:pPr>
        <w:ind w:left="1140"/>
      </w:pPr>
      <w:r>
        <w:t xml:space="preserve">ee) Beteiligung der öffentlichen Arbeitsvermittlung an der Suche nach der derzeitigen Haupttätigkeit,</w:t>
      </w:r>
    </w:p>
    <w:p>
      <w:pPr>
        <w:ind w:left="420"/>
      </w:pPr>
      <w:r>
        <w:t xml:space="preserve">2. für Arbeitslose und Arbeitsuchende:</w:t>
      </w:r>
    </w:p>
    <w:p>
      <w:pPr>
        <w:ind w:left="780"/>
      </w:pPr>
      <w:r>
        <w:t xml:space="preserve">a) Bezug von Arbeitslosengeld und Grundsicherungsgeld,</w:t>
      </w:r>
    </w:p>
    <w:p>
      <w:pPr>
        <w:ind w:left="780"/>
      </w:pPr>
      <w:r>
        <w:t xml:space="preserve">b) Anlass der Arbeitssuche,</w:t>
      </w:r>
    </w:p>
    <w:p>
      <w:pPr>
        <w:ind w:left="780"/>
      </w:pPr>
      <w:r>
        <w:t xml:space="preserve">c) Art und Umfang der gesuchten Tätigkeit,</w:t>
      </w:r>
    </w:p>
    <w:p>
      <w:pPr>
        <w:ind w:left="780"/>
      </w:pPr>
      <w:r>
        <w:t xml:space="preserve">d) Meldung bei einer öffentlichen Arbeitsvermittlung,</w:t>
      </w:r>
    </w:p>
    <w:p>
      <w:pPr>
        <w:ind w:left="780"/>
      </w:pPr>
      <w:r>
        <w:t xml:space="preserve">e) Gründe für Nichtverfügbarkeit innerhalb der beiden auf die Berichtswoche folgenden Kalenderwochen,</w:t>
      </w:r>
    </w:p>
    <w:p>
      <w:pPr>
        <w:ind w:left="780"/>
      </w:pPr>
      <w:r>
        <w:t xml:space="preserve">f) Erwerbs- oder sonstige Tätigkeit vor der Arbeitssuche,</w:t>
      </w:r>
    </w:p>
    <w:p>
      <w:pPr>
        <w:ind w:left="420"/>
      </w:pPr>
      <w:r>
        <w:t xml:space="preserve">3. Weiterbildung:</w:t>
      </w:r>
    </w:p>
    <w:p>
      <w:pPr>
        <w:ind w:left="780"/>
      </w:pPr>
      <w:r>
        <w:t xml:space="preserve">a) Teilnahme an Lehrveranstaltungen in den letzten vier Wochen vor dem Tag der Berichtswoche:</w:t>
      </w:r>
    </w:p>
    <w:p>
      <w:pPr>
        <w:ind w:left="1140"/>
      </w:pPr>
      <w:r>
        <w:t xml:space="preserve">aa) Gesamtdauer der Lehrveranstaltungen nach Stunden,</w:t>
      </w:r>
    </w:p>
    <w:p>
      <w:pPr>
        <w:ind w:left="1140"/>
      </w:pPr>
      <w:r>
        <w:t xml:space="preserve">bb) überwiegender Zweck der Teilnahme an den Lehrveranstaltungen,</w:t>
      </w:r>
    </w:p>
    <w:p>
      <w:pPr>
        <w:ind w:left="1140"/>
      </w:pPr>
      <w:r>
        <w:t xml:space="preserve">cc) Fachrichtung der zuletzt besuchten Lehrveranstaltung,</w:t>
      </w:r>
    </w:p>
    <w:p>
      <w:pPr>
        <w:ind w:left="780"/>
      </w:pPr>
      <w:r>
        <w:t xml:space="preserve">b) Teilnahme an Lehrveranstaltungen im letzten Jahr vor dem Tag der Berichtswoche:</w:t>
      </w:r>
    </w:p>
    <w:p>
      <w:pPr>
        <w:ind w:left="1140"/>
      </w:pPr>
      <w:r>
        <w:t xml:space="preserve">aa) Gesamtdauer der Lehrveranstaltungen nach Stunden, Tagen oder Wochen,</w:t>
      </w:r>
    </w:p>
    <w:p>
      <w:pPr>
        <w:ind w:left="1140"/>
      </w:pPr>
      <w:r>
        <w:t xml:space="preserve">bb) überwiegender Zweck der Teilnahme an den Lehrveranstaltungen,</w:t>
      </w:r>
    </w:p>
    <w:p>
      <w:pPr>
        <w:ind w:left="1140"/>
      </w:pPr>
      <w:r>
        <w:t xml:space="preserve">cc) Fachrichtung der zuletzt besuchten Lehrveranstaltung,</w:t>
      </w:r>
    </w:p>
    <w:p>
      <w:pPr>
        <w:ind w:left="420"/>
      </w:pPr>
      <w:r>
        <w:t xml:space="preserve">4. Situation ein Jahr vor der Berichtswoche:</w:t>
      </w:r>
    </w:p>
    <w:p>
      <w:pPr>
        <w:ind w:left="780"/>
      </w:pPr>
      <w:r>
        <w:t xml:space="preserve">a) Wohnsitz,</w:t>
      </w:r>
    </w:p>
    <w:p>
      <w:pPr>
        <w:ind w:left="780"/>
      </w:pPr>
      <w:r>
        <w:t xml:space="preserve">b) Hauptstatus,</w:t>
      </w:r>
    </w:p>
    <w:p>
      <w:pPr>
        <w:ind w:left="780"/>
      </w:pPr>
      <w:r>
        <w:t xml:space="preserve">c) Erwerbstätigkeit oder Nichterwerbstätigkeit,</w:t>
      </w:r>
    </w:p>
    <w:p>
      <w:pPr>
        <w:ind w:left="780"/>
      </w:pPr>
      <w:r>
        <w:t xml:space="preserve">d) bei Erwerbstätigkeit:</w:t>
      </w:r>
    </w:p>
    <w:p>
      <w:pPr>
        <w:ind w:left="1140"/>
      </w:pPr>
      <w:r>
        <w:t xml:space="preserve">aa) Stellung im Beruf,</w:t>
      </w:r>
    </w:p>
    <w:p>
      <w:pPr>
        <w:ind w:left="1140"/>
      </w:pPr>
      <w:r>
        <w:t xml:space="preserve">bb) Wirtschaftszweig des Betriebes,</w:t>
      </w:r>
    </w:p>
    <w:p>
      <w:pPr>
        <w:ind w:left="420"/>
      </w:pPr>
      <w:r>
        <w:t xml:space="preserve">5. Behinderung:</w:t>
      </w:r>
    </w:p>
    <w:p>
      <w:pPr>
        <w:ind w:left="780"/>
      </w:pPr>
      <w:r>
        <w:t xml:space="preserve">a) amtlich festgestellte Behinderteneigenschaft,</w:t>
      </w:r>
    </w:p>
    <w:p>
      <w:pPr>
        <w:ind w:left="780"/>
      </w:pPr>
      <w:r>
        <w:t xml:space="preserve">b) Grad der Behinderung.</w:t>
      </w:r>
    </w:p>
    <w:p>
      <w:r>
        <w:t xml:space="preserve">(2) Ab dem Jahr 2017 werden im Abstand von vier Jahren zusätzlich zu den Angaben nach Absatz 1 die Angaben zu folgenden Erhebungsmerkmalen erhoben:</w:t>
      </w:r>
    </w:p>
    <w:p>
      <w:pPr>
        <w:ind w:left="420"/>
      </w:pPr>
      <w:r>
        <w:t xml:space="preserve">1. Schichtarbeit:</w:t>
      </w:r>
    </w:p>
    <w:p>
      <w:pPr>
        <w:ind w:left="780"/>
      </w:pPr>
      <w:r>
        <w:t xml:space="preserve">a) Art der geleisteten Schichtarbeit in den vier Kalenderwochen, die mit der Berichtswoche enden,</w:t>
      </w:r>
    </w:p>
    <w:p>
      <w:pPr>
        <w:ind w:left="780"/>
      </w:pPr>
      <w:r>
        <w:t xml:space="preserve">b) durchschnittlich je Nacht geleistete Arbeitsstunden,</w:t>
      </w:r>
    </w:p>
    <w:p>
      <w:pPr>
        <w:ind w:left="420"/>
      </w:pPr>
      <w:r>
        <w:t xml:space="preserve">2. Gesundheitszustand:</w:t>
      </w:r>
    </w:p>
    <w:p>
      <w:pPr>
        <w:ind w:left="780"/>
      </w:pPr>
      <w:r>
        <w:t xml:space="preserve">a) Dauer einer Krankheit oder Unfallverletzung in den vier Wochen vor der Berichtswoche,</w:t>
      </w:r>
    </w:p>
    <w:p>
      <w:pPr>
        <w:ind w:left="780"/>
      </w:pPr>
      <w:r>
        <w:t xml:space="preserve">b) Art des Unfalls,</w:t>
      </w:r>
    </w:p>
    <w:p>
      <w:pPr>
        <w:ind w:left="780"/>
      </w:pPr>
      <w:r>
        <w:t xml:space="preserve">c) Art der Behandlung,</w:t>
      </w:r>
    </w:p>
    <w:p>
      <w:pPr>
        <w:ind w:left="780"/>
      </w:pPr>
      <w:r>
        <w:t xml:space="preserve">d) Krankheitsrisiken,</w:t>
      </w:r>
    </w:p>
    <w:p>
      <w:pPr>
        <w:ind w:left="780"/>
      </w:pPr>
      <w:r>
        <w:t xml:space="preserve">e) Körpergröße und Gewicht.</w:t>
      </w:r>
    </w:p>
    <w:p>
      <w:r>
        <w:t xml:space="preserve">(3) Ab dem Jahr 2019 werden im Abstand von vier Jahren zusätzlich zu den Angaben zu Absatz 1 die Angaben zu folgenden Erhebungsmerkmalen erhoben:</w:t>
      </w:r>
    </w:p>
    <w:p>
      <w:pPr>
        <w:ind w:left="420"/>
      </w:pPr>
      <w:r>
        <w:t xml:space="preserve">1. Krankenversicherungsschutz:</w:t>
      </w:r>
    </w:p>
    <w:p>
      <w:pPr>
        <w:ind w:left="780"/>
      </w:pPr>
      <w:r>
        <w:t xml:space="preserve">a) Zugehörigkeit zur gesetzlichen Krankenversicherung nach Kassenarten,</w:t>
      </w:r>
    </w:p>
    <w:p>
      <w:pPr>
        <w:ind w:left="780"/>
      </w:pPr>
      <w:r>
        <w:t xml:space="preserve">b) Zugehörigkeit zur privaten Krankenversicherung,</w:t>
      </w:r>
    </w:p>
    <w:p>
      <w:pPr>
        <w:ind w:left="780"/>
      </w:pPr>
      <w:r>
        <w:t xml:space="preserve">c) sonstiger Anspruch auf Krankenversorgung,</w:t>
      </w:r>
    </w:p>
    <w:p>
      <w:pPr>
        <w:ind w:left="780"/>
      </w:pPr>
      <w:r>
        <w:t xml:space="preserve">d) Art des Krankenversicherungsverhältnisses,</w:t>
      </w:r>
    </w:p>
    <w:p>
      <w:pPr>
        <w:ind w:left="780"/>
      </w:pPr>
      <w:r>
        <w:t xml:space="preserve">e) zusätzlicher privater Krankenversicherungsschutz,</w:t>
      </w:r>
    </w:p>
    <w:p>
      <w:pPr>
        <w:ind w:left="420"/>
      </w:pPr>
      <w:r>
        <w:t xml:space="preserve">2. weitere Eigenschaften der Haupttätigkeit für Erwerbstätige:</w:t>
      </w:r>
    </w:p>
    <w:p>
      <w:pPr>
        <w:ind w:left="780"/>
      </w:pPr>
      <w:r>
        <w:t xml:space="preserve">a) überwiegend ausgeübte Tätigkeit,</w:t>
      </w:r>
    </w:p>
    <w:p>
      <w:pPr>
        <w:ind w:left="780"/>
      </w:pPr>
      <w:r>
        <w:t xml:space="preserve">b) Stellung im Betrieb.</w:t>
      </w:r>
    </w:p>
    <w:p>
      <w:r>
        <w:t xml:space="preserve">(4) Ab dem Jahr 2020 werden im Abstand von vier Jahren zusätzlich zu den Angaben nach Absatz 1 die folgenden Angaben zu den Pendlereigenschaften von Schülern und Schülerinnen, Studenten und Studentinnen sowie Erwerbstätigen erhoben:</w:t>
      </w:r>
    </w:p>
    <w:p>
      <w:pPr>
        <w:ind w:left="420"/>
      </w:pPr>
      <w:r>
        <w:t xml:space="preserve">1. Gemeinde, von der aus der Weg zur Arbeits- oder Ausbildungsstätte vorwiegend angetreten wird,</w:t>
      </w:r>
    </w:p>
    <w:p>
      <w:pPr>
        <w:ind w:left="420"/>
      </w:pPr>
      <w:r>
        <w:t xml:space="preserve">2. Lage der Arbeits- oder Ausbildungsstätte,</w:t>
      </w:r>
    </w:p>
    <w:p>
      <w:pPr>
        <w:ind w:left="420"/>
      </w:pPr>
      <w:r>
        <w:t xml:space="preserve">3. hauptsächlich und weiteres benutztes Verkehrsmittel,</w:t>
      </w:r>
    </w:p>
    <w:p>
      <w:pPr>
        <w:ind w:left="420"/>
      </w:pPr>
      <w:r>
        <w:t xml:space="preserve">4. Entfernung und Zeitaufwand für den Weg zur Arbeits- oder Ausbildungsstätte.</w:t>
      </w:r>
    </w:p>
    <w:p>
      <w:r>
        <w:t xml:space="preserve">(5) Ab dem Jahr 2017 werden zusätzlich gemeinsam mit den Angaben zu Absatz 1 die Angaben zu den Merkmalen nach der Verordnung (EG) Nr. 577/98 sowie nach den auf dieser Verordnung basierenden Rechtsakten erhoben, soweit diese Angaben nicht bereits nach Absatz 1 oder nach § 6 erhoben werden.</w:t>
      </w:r>
    </w:p>
    <w:p>
      <w:r>
        <w:t xml:space="preserve">(6) Ab dem Jahr 2020 beträgt der Auswahlsatz höchstens 45 Prozent der nach § 6 zu Befragenden.</w:t>
      </w:r>
    </w:p>
    <w:p>
      <w:r>
        <w:rPr>
          <w:color w:val="555555"/>
          <w:sz w:val="17"/>
        </w:rPr>
        <w:t xml:space="preserve">Zitiervorschlag: § 7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