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MZG — Periodizität, Berichtswoche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jedem Auswahlbezirk werden die Angaben zu den Erhebungsmerkmalen innerhalb von fünf aufeinanderfolgenden Kalenderjahren bis zu viermal erhoben; hierzu werden eine Erstbefragung und Folgebefragungen durchgeführt.</w:t>
      </w:r>
    </w:p>
    <w:p>
      <w:r>
        <w:t xml:space="preserve">(2) Der Mikrozensus wird gleichmäßig über die Kalenderwochen verteilt durchgeführt. Die folgenden Angaben werden nur zu ausgewählten Kalenderwochen erhoben:</w:t>
      </w:r>
    </w:p>
    <w:p>
      <w:pPr>
        <w:ind w:left="420"/>
      </w:pPr>
      <w:r>
        <w:t xml:space="preserve">1. die Angaben zu Einkommen und Lebensbedingungen nach § 8 gemeinsam mit den Angaben zum Kernprogramm nach § 6 sowie</w:t>
      </w:r>
    </w:p>
    <w:p>
      <w:pPr>
        <w:ind w:left="420"/>
      </w:pPr>
      <w:r>
        <w:t xml:space="preserve">2. die Angaben zu Informations- und Kommunikationstechnologien nach § 9 gemeinsam mit den Angaben zum Kernprogramm nach § 6.</w:t>
      </w:r>
    </w:p>
    <w:p>
      <w:r>
        <w:t xml:space="preserve">(3) Für die Erhebung ab dem Jahr 2020 gilt zusätzlich Folgendes:</w:t>
      </w:r>
    </w:p>
    <w:p>
      <w:pPr>
        <w:ind w:left="420"/>
      </w:pPr>
      <w:r>
        <w:t xml:space="preserve">1. die zu Befragenden werden zu einer bestimmten Kalenderwoche befragt, soweit in diesem Gesetz nichts anderes geregelt ist,</w:t>
      </w:r>
    </w:p>
    <w:p>
      <w:pPr>
        <w:ind w:left="420"/>
      </w:pPr>
      <w:r>
        <w:t xml:space="preserve">2. die Angaben zum Arbeitsmarkt nach § 7 Absatz 1 Nummer 1 Buchstabe a Doppelbuchstabe aa bis ff, Nummer 2 Buchstabe a bis d, Nummer 3 Buchstabe a sowie Nummer 4 werden gemeinsam mit den Angaben zum Kernprogramm nach § 6 Absatz 1 zu bis zu zwei Berichtswochen pro Kalenderjahr, insgesamt jedoch höchstens viermal erhoben.</w:t>
      </w:r>
    </w:p>
    <w:p>
      <w:r>
        <w:rPr>
          <w:color w:val="555555"/>
          <w:sz w:val="17"/>
        </w:rPr>
        <w:t xml:space="preserve">Zitiervorschlag: § 5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