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MZG — Art und Gegenstand der Erhebung</w:t>
      </w:r>
    </w:p>
    <w:p>
      <w:r>
        <w:rPr>
          <w:color w:val="555555"/>
          <w:sz w:val="18"/>
        </w:rPr>
        <w:t xml:space="preserve">Mikrozensusgesetz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 dem Jahr 2017 wird eine Erhebung auf repräsentativer Grundlage über die Bevölkerungsstruktur sowie über die wirtschaftliche und soziale Lage der Bevölkerung (Mikrozensus) als Bundesstatistik durchgeführt.</w:t>
      </w:r>
    </w:p>
    <w:p>
      <w:r>
        <w:t xml:space="preserve">(2) Der Mikrozensus besteht aus</w:t>
      </w:r>
    </w:p>
    <w:p>
      <w:pPr>
        <w:ind w:left="420"/>
      </w:pPr>
      <w:r>
        <w:t xml:space="preserve">1. dem Kernprogramm nach § 6,</w:t>
      </w:r>
    </w:p>
    <w:p>
      <w:pPr>
        <w:ind w:left="420"/>
      </w:pPr>
      <w:r>
        <w:t xml:space="preserve">2. dem Erhebungsteil in Bezug auf die Arbeitsmarktbeteiligung nach § 7,</w:t>
      </w:r>
    </w:p>
    <w:p>
      <w:pPr>
        <w:ind w:left="420"/>
      </w:pPr>
      <w:r>
        <w:t xml:space="preserve">3. dem Erhebungsteil in Bezug auf Einkommen und Lebensbedingungen nach § 8 sowie</w:t>
      </w:r>
    </w:p>
    <w:p>
      <w:pPr>
        <w:ind w:left="420"/>
      </w:pPr>
      <w:r>
        <w:t xml:space="preserve">4. dem Erhebungsteil in Bezug auf Informations- und Kommunikationstechnologien nach § 9.</w:t>
      </w:r>
    </w:p>
    <w:p>
      <w:r>
        <w:rPr>
          <w:color w:val="555555"/>
          <w:sz w:val="17"/>
        </w:rPr>
        <w:t xml:space="preserve">Zitiervorschlag: § 1 MZG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