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MWDVDV — Einstellungsvoraussetzungen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Vorbereitungsdienst kann eingestellt werden, wer neben den allgemeinen beamtenrechtlichen Einstellungsvoraussetzungen</w:t>
      </w:r>
    </w:p>
    <w:p>
      <w:pPr>
        <w:ind w:left="420"/>
      </w:pPr>
      <w:r>
        <w:t xml:space="preserve">1. die gesundheitlichen Anforderungen für den Dienst zu wechselnden Zeiten erfüllt und</w:t>
      </w:r>
    </w:p>
    <w:p>
      <w:pPr>
        <w:ind w:left="420"/>
      </w:pPr>
      <w:r>
        <w:t xml:space="preserve">2. ein ausreichendes Seh-, Hör- und Sprechvermögen besitzt.</w:t>
      </w:r>
    </w:p>
    <w:p>
      <w:r>
        <w:t xml:space="preserve">(2) Bewerberinnen und Bewerber für den Geoinformationsdienst der Bundeswehr müssen zusätzlich</w:t>
      </w:r>
    </w:p>
    <w:p>
      <w:pPr>
        <w:ind w:left="420"/>
      </w:pPr>
      <w:r>
        <w:t xml:space="preserve">1. für eine Beamtenlaufbahn die Bereitschaft erklären, an Auslandseinsätzen der Bundeswehr als Soldatin oder Soldat teilzunehmen, oder</w:t>
      </w:r>
    </w:p>
    <w:p>
      <w:pPr>
        <w:ind w:left="420"/>
      </w:pPr>
      <w:r>
        <w:t xml:space="preserve">2. für eine Soldatenlaufbahn erfolgreich ein Eignungsfeststellungsverfahren absolviert haben.</w:t>
      </w:r>
    </w:p>
    <w:p>
      <w:r>
        <w:rPr>
          <w:color w:val="555555"/>
          <w:sz w:val="17"/>
        </w:rPr>
        <w:t xml:space="preserve">Zitiervorschlag: § 4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