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MVTAusbV — Prüfungsbereiche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der Fachrichtung Eisen- und Stahlmetallurgie in den folgenden Prüfungsbereichen statt: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Auftrags- und Fertigungsplanung,</w:t>
      </w:r>
    </w:p>
    <w:p>
      <w:pPr>
        <w:ind w:left="420"/>
      </w:pPr>
      <w:r>
        <w:t xml:space="preserve">3. Eisen- und stahlmetallurgische 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