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MVITAufstV — Pflichtmodule der Vertiefungsrichtungen</w:t>
      </w:r>
    </w:p>
    <w:p>
      <w:r>
        <w:rPr>
          <w:color w:val="555555"/>
          <w:sz w:val="18"/>
        </w:rPr>
        <w:t xml:space="preserve">Verordnung über den Aufstieg in den höheren technischen oder nichttechnischen Verwaltungsdienst des Bundes über den Masterstudiengang „Verwaltungsinformatik“ der Universität der Bundeswehr München</w:t>
      </w:r>
    </w:p>
    <w:p>
      <w:r>
        <w:rPr>
          <w:color w:val="555555"/>
          <w:sz w:val="18"/>
        </w:rPr>
        <w:t xml:space="preserve">Stand: 25.06.2023 (konsolidierte Textfassung, kein amtliches Inkrafttretensdatum)</w:t>
      </w:r>
    </w:p>
    <w:p>
      <w:r>
        <w:t xml:space="preserve">(1) Die Pflichtmodule der Vertiefungsrichtungen unterteilen sich in</w:t>
      </w:r>
    </w:p>
    <w:p>
      <w:pPr>
        <w:ind w:left="420"/>
      </w:pPr>
      <w:r>
        <w:t xml:space="preserve">1. die Pflichtmodule der Vertiefungsrichtung Informationstechnik sowie</w:t>
      </w:r>
    </w:p>
    <w:p>
      <w:pPr>
        <w:ind w:left="420"/>
      </w:pPr>
      <w:r>
        <w:t xml:space="preserve">2. die Pflichtmodule der Vertiefungsrichtung Verwaltung und Recht.</w:t>
      </w:r>
    </w:p>
    <w:p>
      <w:r>
        <w:t xml:space="preserve">Die Pflichtmodule der Vertiefungsrichtungen folgen thematisch den Pflichtmodulen und unterscheiden sich von ihnen in der Schwerpunktsetzung.</w:t>
      </w:r>
    </w:p>
    <w:p>
      <w:r>
        <w:t xml:space="preserve">(2) Erfolgt der Aufstieg in die Laufbahn des höheren technischen Verwaltungsdienstes, so sind die Pflichtmodule der Vertiefungsrichtung Informationstechnik zu belegen.</w:t>
      </w:r>
    </w:p>
    <w:p>
      <w:r>
        <w:t xml:space="preserve">(3) Erfolgt der Aufstieg in die Laufbahn des höheren nichttechnischen Verwaltungsdienstes, so sind die Pflichtmodule der Vertiefungsrichtung Verwaltung und Recht zu belegen.</w:t>
      </w:r>
    </w:p>
    <w:p>
      <w:r>
        <w:t xml:space="preserve">(4) Stehen mehr als zwei Pflichtmodule der jeweiligen Vertiefungsrichtung zur Auswahl, so legt die oder der Studierende in Abstimmung mit der Dienstbehörde fest, welche davon sie oder er belegt.</w:t>
      </w:r>
    </w:p>
    <w:p>
      <w:r>
        <w:rPr>
          <w:color w:val="555555"/>
          <w:sz w:val="17"/>
        </w:rPr>
        <w:t xml:space="preserve">Zitiervorschlag: § 7 MVITAufstV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https://recht.nulegal.eu/gesetze/MVITAufstV/7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