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MUBZV (Brandenburg) — Umzugskosten</w:t>
      </w:r>
    </w:p>
    <w:p>
      <w:r>
        <w:rPr>
          <w:color w:val="555555"/>
          <w:sz w:val="18"/>
        </w:rPr>
        <w:t xml:space="preserve">Medizinische Universität Beamtenzuständigkeitsverordnung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Berechnung, Festsetzung und Zahlbarmachung von Umzugskosten gemäß § 63 Absatz 1 Satz 1 des Landesbeamtengesetzes für die Beamtinnen und Beamten der Medizinischen Universität wird auf die Zentrale Bezügestelle des Landes Brandenburg übertragen.</w:t>
      </w:r>
    </w:p>
    <w:p>
      <w:r>
        <w:rPr>
          <w:color w:val="555555"/>
          <w:sz w:val="17"/>
        </w:rPr>
        <w:t xml:space="preserve">Zitiervorschlag: § 4 MUBZV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https://recht.nulegal.eu/gesetze/MUBZV/4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