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MTSKraftV — Zulassung von Anbietern von Verbraucher-Informationsdiensten</w:t>
      </w:r>
    </w:p>
    <w:p>
      <w:r>
        <w:rPr>
          <w:color w:val="555555"/>
          <w:sz w:val="18"/>
        </w:rPr>
        <w:t xml:space="preserve">MTS-Kraftstoff-Verordnung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Die Markttransparenzstelle erteilt auf Antrag die Zulassung eines Anbieters von Verbraucher-Informationsdiensten, wenn der Antragsteller glaubhaft macht, dass</w:t>
      </w:r>
    </w:p>
    <w:p>
      <w:pPr>
        <w:ind w:left="420"/>
      </w:pPr>
      <w:r>
        <w:t xml:space="preserve">1. die nach § 5 Absatz 1 von der Markttransparenzstelle zur Verfügung gestellten Daten verwendet werden, um die Verbraucherinnen und Verbraucher von Kraftstoffen über die bundesweit aktuellen Kraftstoffpreise zu informieren, und</w:t>
      </w:r>
    </w:p>
    <w:p>
      <w:pPr>
        <w:ind w:left="420"/>
      </w:pPr>
      <w:r>
        <w:t xml:space="preserve">2. die Verbraucherinformation über die bundesweit aktuellen Kraftstoffpreise</w:t>
      </w:r>
    </w:p>
    <w:p>
      <w:pPr>
        <w:ind w:left="780"/>
      </w:pPr>
      <w:r>
        <w:t xml:space="preserve">a) auf Dauer angelegt ist,</w:t>
      </w:r>
    </w:p>
    <w:p>
      <w:pPr>
        <w:ind w:left="780"/>
      </w:pPr>
      <w:r>
        <w:t xml:space="preserve">b) mittels eines bundesweit verfügbaren Informationsdienstes veröffentlicht wird und</w:t>
      </w:r>
    </w:p>
    <w:p>
      <w:pPr>
        <w:ind w:left="780"/>
      </w:pPr>
      <w:r>
        <w:t xml:space="preserve">c) nicht auf einen bestimmten Nutzerkreis beschränkt ist.</w:t>
      </w:r>
    </w:p>
    <w:p>
      <w:r>
        <w:t xml:space="preserve">Der Antrag hat zudem folgende Angaben zu enthalten:</w:t>
      </w:r>
    </w:p>
    <w:p>
      <w:pPr>
        <w:ind w:left="420"/>
      </w:pPr>
      <w:r>
        <w:t xml:space="preserve">1. den Namen und die Anschrift des Antragstellers, falls vorhanden, dessen Telefaxnummer und E-Mail-Adresse,</w:t>
      </w:r>
    </w:p>
    <w:p>
      <w:pPr>
        <w:ind w:left="420"/>
      </w:pPr>
      <w:r>
        <w:t xml:space="preserve">2. die Bezeichnung des Verbraucher-Informationsdienstes,</w:t>
      </w:r>
    </w:p>
    <w:p>
      <w:pPr>
        <w:ind w:left="420"/>
      </w:pPr>
      <w:r>
        <w:t xml:space="preserve">3. den Namen einer Kontaktperson unter Angabe von deren Telefonnummer,</w:t>
      </w:r>
    </w:p>
    <w:p>
      <w:pPr>
        <w:ind w:left="420"/>
      </w:pPr>
      <w:r>
        <w:t xml:space="preserve">4. und falls vorhanden, den Namen des gesetzlichen Vertreters oder des Verantwortlichen nach § 5 des Digitale-Dienste-Gesetzes oder des § 18 Absatz 2 des Medienstaatsvertrags sowie dessen Adresse und Telefonnummer sowie, falls vorhanden, dessen Telefaxnummer und E-Mail-Adresse.</w:t>
      </w:r>
    </w:p>
    <w:p>
      <w:r>
        <w:t xml:space="preserve">Änderungen der Angaben nach den Sätzen 1 und 2 sind der Markttransparenzstelle unverzüglich zu übermitteln.</w:t>
      </w:r>
    </w:p>
    <w:p>
      <w:r>
        <w:rPr>
          <w:color w:val="555555"/>
          <w:sz w:val="17"/>
        </w:rPr>
        <w:t xml:space="preserve">Zitiervorschlag: § 6 MTSKraftV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https://recht.nulegal.eu/gesetze/MTSKraftV/6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