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71 MTBG — Fortgelten der Erlaubnis zum Führen der Berufsbezeichnung</w:t>
      </w:r>
    </w:p>
    <w:p>
      <w:r>
        <w:rPr>
          <w:color w:val="555555"/>
          <w:sz w:val="18"/>
        </w:rPr>
        <w:t xml:space="preserve">MT-Berufe-Gesetz</w:t>
      </w:r>
    </w:p>
    <w:p>
      <w:r>
        <w:rPr>
          <w:color w:val="555555"/>
          <w:sz w:val="18"/>
        </w:rPr>
        <w:t xml:space="preserve">Stand: 01.01.2023 (konsolidierte Textfassung, kein amtliches Inkrafttretensdatum)</w:t>
      </w:r>
    </w:p>
    <w:p>
      <w:r>
        <w:t xml:space="preserve">Eine Erlaubnis zum Führen der jeweiligen Berufsbezeichnung nach dem Gesetz über technische Assistenten in der Medizin in der bis zum 31. Dezember 2022 geltenden Fassung bleibt durch dieses Gesetz unberührt. Sie gilt als Erlaubnis nach § 1 Absatz 1 für den jeweiligen Beruf. Dies gilt auch für eine Erlaubnis, die vor Wirksamwerden des Beitritts nach den Vorschriften der Deutschen Demokratischen Republik erteilt wurde.</w:t>
      </w:r>
    </w:p>
    <w:p>
      <w:r>
        <w:rPr>
          <w:color w:val="555555"/>
          <w:sz w:val="17"/>
        </w:rPr>
        <w:t xml:space="preserve">Zitiervorschlag: § 71 MTBG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https://recht.nulegal.eu/gesetze/MTBG/71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