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MTBG — Ausnahmen von den vorbehaltenen Tätigkeiten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Die in § 5 Absatz 1 bis 4 den Medizinischen Technologinnen und Medizinischen Technologen vorbehaltenen Tätigkeiten können auch von folgenden Personen unter folgenden Voraussetzungen ausgeübt werden:</w:t>
      </w:r>
    </w:p>
    <w:p>
      <w:pPr>
        <w:ind w:left="420"/>
      </w:pPr>
      <w:r>
        <w:t xml:space="preserve">1. Personen, die aufgrund einer abgeschlossenen Hochschulausbildung über die erforderlichen Fachkenntnisse, Fähigkeiten und Fertigkeiten zur Ausübung der genannten Tätigkeiten verfügen, sowie Heilpraktikerinnen und Heilpraktiker,</w:t>
      </w:r>
    </w:p>
    <w:p>
      <w:pPr>
        <w:ind w:left="420"/>
      </w:pPr>
      <w:r>
        <w:t xml:space="preserve">2. Personen, die sich in einer die erforderlichen Voraussetzungen vermittelnden beruflichen Ausbildung befinden, soweit sie Arbeiten ausführen, die ihnen im Rahmen ihrer Ausbildung übertragen sind,</w:t>
      </w:r>
    </w:p>
    <w:p>
      <w:pPr>
        <w:ind w:left="420"/>
      </w:pPr>
      <w:r>
        <w:t xml:space="preserve">3. Personen mit einer staatlich geregelten, staatlich anerkannten oder staatlich überwachten abgeschlossenen Ausbildung, wenn sie eine der vorbehaltenen Tätigkeiten nach § 5 ausüben, sofern diese Tätigkeit Gegenstand ihrer Ausbildung und Prüfung war,</w:t>
      </w:r>
    </w:p>
    <w:p>
      <w:pPr>
        <w:ind w:left="420"/>
      </w:pPr>
      <w:r>
        <w:t xml:space="preserve">4. Personen mit einer Erlaubnis zur partiellen Berufsausübung nach § 53 im Umfang der Erlaubnis,</w:t>
      </w:r>
    </w:p>
    <w:p>
      <w:pPr>
        <w:ind w:left="420"/>
      </w:pPr>
      <w:r>
        <w:t xml:space="preserve">5. Personen mit einer abgeschlossenen sonstigen medizinischen Ausbildung, die, ohne nach den Nummern 1 bis 4 berechtigt zu sein, unter Aufsicht und Verantwortung einer der in Nummer 1 genannten Personen tätig werden.</w:t>
      </w:r>
    </w:p>
    <w:p>
      <w:r>
        <w:t xml:space="preserve">(2) Personen mit einer Erlaubnis zum Führen der Berufsbezeichnung „Medizinische Technologin für Veterinärmedizin“ oder „Medizinischer Technologe für Veterinärmedizin“ können vorbehaltene Tätigkeiten nach § 5 Absatz 1 ausüben, wenn sie nach dem Erwerb der Erlaubnis während eines Zeitraumes von sechs Monaten unter Aufsicht einer der in Absatz 1 Nummer 1 genannten Personen oder unter Aufsicht einer Medizinischen Technologin für Laboratoriumsanalytik oder eines Medizinischen Technologen für Laboratoriumsanalytik auf diesem Gebiet tätig gewesen sind.</w:t>
      </w:r>
    </w:p>
    <w:p>
      <w:r>
        <w:t xml:space="preserve">(3) Personen mit einer Erlaubnis zum Führen der Berufsbezeichnung „Medizinische Technologin für Laboratoriumsanalytik“ oder „Medizinischer Technologe für Laboratoriumsanalytik“ können vorbehaltene Tätigkeiten nach § 5 Absatz 4 ausüben, wenn sie nach dem Erwerb der Erlaubnis während eines Zeitraumes von sechs Monaten unter Aufsicht einer der in Absatz 1 Nummer 1 genannten Personen oder unter Aufsicht einer Medizinischen Technologin für Veterinärmedizin oder eines Medizinischen Technologen für Veterinärmedizin auf diesem Gebiet tätig gewesen sind.</w:t>
      </w:r>
    </w:p>
    <w:p>
      <w:r>
        <w:rPr>
          <w:color w:val="555555"/>
          <w:sz w:val="17"/>
        </w:rPr>
        <w:t xml:space="preserve">Zitiervorschlag: § 6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