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42 MTBG — Begriffsbestimmungen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Mitgliedstaat im Sinne dieses Gesetzes ist ein Mitgliedstaat der Europäischen Union. Andere Mitgliedstaaten sind alle Mitgliedstaaten außer der Bundesrepublik Deutschland.</w:t>
      </w:r>
    </w:p>
    <w:p>
      <w:r>
        <w:t xml:space="preserve">(2) Vertragsstaat im Sinne dieses Gesetzes ist ein Vertragsstaat des Abkommens über den Europäischen Wirtschaftsraum. Andere Vertragsstaaten sind alle Vertragsstaaten außer der Bundesrepublik Deutschland.</w:t>
      </w:r>
    </w:p>
    <w:p>
      <w:r>
        <w:t xml:space="preserve">(3) Drittstaat im Sinne dieses Gesetzes ist ein Staat, der weder Mitgliedstaat noch Vertragsstaat ist.</w:t>
      </w:r>
    </w:p>
    <w:p>
      <w:r>
        <w:t xml:space="preserve">(4) Gleichgestellter Staat im Sinne dieses Gesetzes ist ein Drittstaat, für den sich hinsichtlich der Anerkennung von Berufsqualifikationen nach dem Recht der Europäischen Union eine Gleichstellung mit einem Mitgliedstaat ergibt.</w:t>
      </w:r>
    </w:p>
    <w:p>
      <w:r>
        <w:t xml:space="preserve">(5) Herkunftsstaat im Sinne dieses Gesetzes ist der andere Mitgliedstaat, der andere Vertragsstaat oder der gleichgestellte Staat, in dem die Berufsqualifikation erworben worden ist.</w:t>
      </w:r>
    </w:p>
    <w:p>
      <w:r>
        <w:t xml:space="preserve">(6) Aufnahmestaat im Sinne dieses Gesetzes ist der andere Mitgliedstaat, der andere Vertragsstaat oder der gleichgestellte Staat, in dem eine Person niedergelassen ist oder Dienstleistungen erbringt.</w:t>
      </w:r>
    </w:p>
    <w:p>
      <w:r>
        <w:rPr>
          <w:color w:val="555555"/>
          <w:sz w:val="17"/>
        </w:rPr>
        <w:t xml:space="preserve">Zitiervorschlag: § 42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https://recht.nulegal.eu/gesetze/MTBG/42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42 MTBG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